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18" w:rsidRDefault="00896B18" w:rsidP="004847C8">
      <w:pPr>
        <w:jc w:val="center"/>
        <w:rPr>
          <w:b/>
        </w:rPr>
      </w:pPr>
      <w:bookmarkStart w:id="0" w:name="_GoBack"/>
      <w:bookmarkEnd w:id="0"/>
      <w:r>
        <w:rPr>
          <w:b/>
        </w:rPr>
        <w:t>NVHC Change (Social Action Committee)</w:t>
      </w:r>
    </w:p>
    <w:p w:rsidR="002D7583" w:rsidRPr="004847C8" w:rsidRDefault="006C57B0" w:rsidP="004847C8">
      <w:pPr>
        <w:jc w:val="center"/>
        <w:rPr>
          <w:b/>
        </w:rPr>
      </w:pPr>
      <w:proofErr w:type="spellStart"/>
      <w:r w:rsidRPr="004847C8">
        <w:rPr>
          <w:b/>
        </w:rPr>
        <w:t>Microgrant</w:t>
      </w:r>
      <w:proofErr w:type="spellEnd"/>
      <w:r w:rsidR="00967C31">
        <w:rPr>
          <w:b/>
        </w:rPr>
        <w:t xml:space="preserve"> Guidance</w:t>
      </w:r>
      <w:r w:rsidR="001C345D">
        <w:rPr>
          <w:b/>
        </w:rPr>
        <w:t xml:space="preserve"> (2018)</w:t>
      </w:r>
    </w:p>
    <w:p w:rsidR="006C57B0" w:rsidRDefault="006C57B0"/>
    <w:p w:rsidR="006C57B0" w:rsidRPr="00C12FFE" w:rsidRDefault="006C57B0">
      <w:pPr>
        <w:rPr>
          <w:b/>
        </w:rPr>
      </w:pPr>
      <w:r w:rsidRPr="00C12FFE">
        <w:rPr>
          <w:b/>
        </w:rPr>
        <w:t>Purpose</w:t>
      </w:r>
    </w:p>
    <w:p w:rsidR="00BD442C" w:rsidRDefault="00BD442C" w:rsidP="002D1C81">
      <w:pPr>
        <w:pStyle w:val="ListParagraph"/>
        <w:numPr>
          <w:ilvl w:val="0"/>
          <w:numId w:val="2"/>
        </w:numPr>
      </w:pPr>
      <w:r>
        <w:t xml:space="preserve">Support projects of NVHC youth and adults that have </w:t>
      </w:r>
      <w:r w:rsidR="00604186">
        <w:t xml:space="preserve">a </w:t>
      </w:r>
      <w:r>
        <w:t xml:space="preserve">social action focus  </w:t>
      </w:r>
    </w:p>
    <w:p w:rsidR="006C57B0" w:rsidRDefault="006C57B0" w:rsidP="002D1C81">
      <w:pPr>
        <w:pStyle w:val="ListParagraph"/>
        <w:numPr>
          <w:ilvl w:val="0"/>
          <w:numId w:val="2"/>
        </w:numPr>
      </w:pPr>
      <w:r>
        <w:t xml:space="preserve">Promote </w:t>
      </w:r>
      <w:r w:rsidR="00F62698">
        <w:t xml:space="preserve">temple and broader community </w:t>
      </w:r>
      <w:r>
        <w:t>engagement</w:t>
      </w:r>
    </w:p>
    <w:p w:rsidR="00BD442C" w:rsidRDefault="006C57B0">
      <w:pPr>
        <w:pStyle w:val="ListParagraph"/>
        <w:numPr>
          <w:ilvl w:val="0"/>
          <w:numId w:val="2"/>
        </w:numPr>
      </w:pPr>
      <w:r>
        <w:t xml:space="preserve">Encourage </w:t>
      </w:r>
      <w:r w:rsidR="00F62698">
        <w:t xml:space="preserve">creativity, inspire </w:t>
      </w:r>
      <w:r w:rsidR="00BD442C">
        <w:t>innovat</w:t>
      </w:r>
      <w:r w:rsidR="001D55BE">
        <w:t>i</w:t>
      </w:r>
      <w:r w:rsidR="00BD442C">
        <w:t>on</w:t>
      </w:r>
    </w:p>
    <w:p w:rsidR="00BD442C" w:rsidRDefault="00BD442C" w:rsidP="00BD442C">
      <w:pPr>
        <w:pStyle w:val="ListParagraph"/>
        <w:numPr>
          <w:ilvl w:val="0"/>
          <w:numId w:val="2"/>
        </w:numPr>
      </w:pPr>
      <w:r>
        <w:t>Encourage teamwork and cooperation</w:t>
      </w:r>
    </w:p>
    <w:p w:rsidR="006C57B0" w:rsidRDefault="006C57B0"/>
    <w:p w:rsidR="00BD442C" w:rsidRPr="00C12FFE" w:rsidRDefault="00160C58">
      <w:pPr>
        <w:rPr>
          <w:b/>
        </w:rPr>
      </w:pPr>
      <w:r w:rsidRPr="00C12FFE">
        <w:rPr>
          <w:b/>
        </w:rPr>
        <w:t>Grant a</w:t>
      </w:r>
      <w:r w:rsidR="006C57B0" w:rsidRPr="00C12FFE">
        <w:rPr>
          <w:b/>
        </w:rPr>
        <w:t>mount</w:t>
      </w:r>
      <w:r w:rsidRPr="00C12FFE">
        <w:rPr>
          <w:b/>
        </w:rPr>
        <w:t>s</w:t>
      </w:r>
    </w:p>
    <w:p w:rsidR="006C498F" w:rsidRDefault="006C498F" w:rsidP="0075010D">
      <w:pPr>
        <w:pStyle w:val="ListParagraph"/>
        <w:numPr>
          <w:ilvl w:val="0"/>
          <w:numId w:val="8"/>
        </w:numPr>
      </w:pPr>
      <w:r>
        <w:t xml:space="preserve">Of the $2,500 set aside for </w:t>
      </w:r>
      <w:proofErr w:type="spellStart"/>
      <w:r>
        <w:t>microgrants</w:t>
      </w:r>
      <w:proofErr w:type="spellEnd"/>
      <w:r>
        <w:t xml:space="preserve"> and new projects</w:t>
      </w:r>
      <w:r w:rsidRPr="006C498F">
        <w:t xml:space="preserve"> </w:t>
      </w:r>
      <w:r>
        <w:t>in the FY 2018-2019 SAC budget, reserve</w:t>
      </w:r>
      <w:r w:rsidR="00967C31">
        <w:t xml:space="preserve"> $1,000 for </w:t>
      </w:r>
      <w:proofErr w:type="spellStart"/>
      <w:r w:rsidR="00967C31">
        <w:t>microgrants</w:t>
      </w:r>
      <w:proofErr w:type="spellEnd"/>
    </w:p>
    <w:p w:rsidR="00D0028B" w:rsidRDefault="001D55BE" w:rsidP="0075010D">
      <w:pPr>
        <w:pStyle w:val="ListParagraph"/>
        <w:numPr>
          <w:ilvl w:val="0"/>
          <w:numId w:val="8"/>
        </w:numPr>
      </w:pPr>
      <w:r>
        <w:t xml:space="preserve">Award </w:t>
      </w:r>
      <w:proofErr w:type="spellStart"/>
      <w:r>
        <w:t>m</w:t>
      </w:r>
      <w:r w:rsidR="006C498F">
        <w:t>icrogrant</w:t>
      </w:r>
      <w:r>
        <w:t>s</w:t>
      </w:r>
      <w:proofErr w:type="spellEnd"/>
      <w:r w:rsidR="006C498F">
        <w:t xml:space="preserve"> </w:t>
      </w:r>
      <w:r>
        <w:t>of</w:t>
      </w:r>
      <w:r w:rsidR="00D0028B">
        <w:t xml:space="preserve"> $25 to $250 </w:t>
      </w:r>
    </w:p>
    <w:p w:rsidR="006C57B0" w:rsidRDefault="006C57B0"/>
    <w:p w:rsidR="001D55BE" w:rsidRPr="00C12FFE" w:rsidRDefault="001D55BE">
      <w:pPr>
        <w:rPr>
          <w:b/>
        </w:rPr>
      </w:pPr>
      <w:r w:rsidRPr="00C12FFE">
        <w:rPr>
          <w:b/>
        </w:rPr>
        <w:t>Eligibility</w:t>
      </w:r>
    </w:p>
    <w:p w:rsidR="006C498F" w:rsidRDefault="006C498F" w:rsidP="0075010D">
      <w:pPr>
        <w:pStyle w:val="ListParagraph"/>
        <w:numPr>
          <w:ilvl w:val="0"/>
          <w:numId w:val="9"/>
        </w:numPr>
      </w:pPr>
      <w:r>
        <w:t>NVHC</w:t>
      </w:r>
      <w:r w:rsidR="002D1C81">
        <w:t xml:space="preserve"> youth</w:t>
      </w:r>
      <w:r w:rsidR="008607BF">
        <w:t xml:space="preserve"> </w:t>
      </w:r>
      <w:r w:rsidR="009C091D">
        <w:t xml:space="preserve">(age 12 and above) </w:t>
      </w:r>
      <w:r>
        <w:t xml:space="preserve">and </w:t>
      </w:r>
      <w:r w:rsidR="00A31E8E">
        <w:t xml:space="preserve">NVHC </w:t>
      </w:r>
      <w:r>
        <w:t>adults</w:t>
      </w:r>
    </w:p>
    <w:p w:rsidR="006C57B0" w:rsidRDefault="00502A0E" w:rsidP="0075010D">
      <w:pPr>
        <w:pStyle w:val="ListParagraph"/>
        <w:numPr>
          <w:ilvl w:val="0"/>
          <w:numId w:val="9"/>
        </w:numPr>
      </w:pPr>
      <w:r w:rsidRPr="008607BF">
        <w:t>Parents can apply for funds for projects involving children younger than 12</w:t>
      </w:r>
      <w:r w:rsidR="0073566D" w:rsidRPr="008607BF">
        <w:t xml:space="preserve"> </w:t>
      </w:r>
    </w:p>
    <w:p w:rsidR="00254DBB" w:rsidRDefault="00254DBB" w:rsidP="0075010D">
      <w:pPr>
        <w:pStyle w:val="ListParagraph"/>
        <w:numPr>
          <w:ilvl w:val="0"/>
          <w:numId w:val="9"/>
        </w:numPr>
      </w:pPr>
      <w:r>
        <w:t>Applicants can apply individually or with a group (one application per group)</w:t>
      </w:r>
    </w:p>
    <w:p w:rsidR="008607BF" w:rsidRPr="008607BF" w:rsidRDefault="008607BF" w:rsidP="0075010D">
      <w:pPr>
        <w:pStyle w:val="ListParagraph"/>
        <w:numPr>
          <w:ilvl w:val="0"/>
          <w:numId w:val="9"/>
        </w:numPr>
      </w:pPr>
      <w:r>
        <w:t xml:space="preserve">B’nai Mitzvah projects are not eligible for </w:t>
      </w:r>
      <w:proofErr w:type="spellStart"/>
      <w:r>
        <w:t>microgrant</w:t>
      </w:r>
      <w:proofErr w:type="spellEnd"/>
      <w:r>
        <w:t xml:space="preserve"> funding</w:t>
      </w:r>
    </w:p>
    <w:p w:rsidR="006C57B0" w:rsidRDefault="006C57B0"/>
    <w:p w:rsidR="006C498F" w:rsidRPr="00C12FFE" w:rsidRDefault="00A31E8E">
      <w:pPr>
        <w:rPr>
          <w:b/>
        </w:rPr>
      </w:pPr>
      <w:r w:rsidRPr="00C12FFE">
        <w:rPr>
          <w:b/>
        </w:rPr>
        <w:t>Project review and approval</w:t>
      </w:r>
    </w:p>
    <w:p w:rsidR="006C498F" w:rsidRDefault="006C498F" w:rsidP="0075010D">
      <w:pPr>
        <w:pStyle w:val="ListParagraph"/>
        <w:numPr>
          <w:ilvl w:val="0"/>
          <w:numId w:val="10"/>
        </w:numPr>
      </w:pPr>
      <w:r>
        <w:t xml:space="preserve">A SAC </w:t>
      </w:r>
      <w:proofErr w:type="spellStart"/>
      <w:r w:rsidR="009C091D">
        <w:t>microgrant</w:t>
      </w:r>
      <w:proofErr w:type="spellEnd"/>
      <w:r w:rsidR="009C091D">
        <w:t xml:space="preserve"> </w:t>
      </w:r>
      <w:r>
        <w:t>subcommittee</w:t>
      </w:r>
      <w:r w:rsidR="005B41D2">
        <w:t xml:space="preserve"> of at least three SAC members</w:t>
      </w:r>
      <w:r>
        <w:t xml:space="preserve"> vets project proposals and approves proposals for </w:t>
      </w:r>
      <w:proofErr w:type="spellStart"/>
      <w:r w:rsidR="00967C31">
        <w:t>microgrants</w:t>
      </w:r>
      <w:proofErr w:type="spellEnd"/>
      <w:r w:rsidR="00967C31">
        <w:t xml:space="preserve"> of up to $100</w:t>
      </w:r>
      <w:r w:rsidR="005B41D2">
        <w:t>.</w:t>
      </w:r>
    </w:p>
    <w:p w:rsidR="006C57B0" w:rsidRDefault="006C498F" w:rsidP="0075010D">
      <w:pPr>
        <w:pStyle w:val="ListParagraph"/>
        <w:numPr>
          <w:ilvl w:val="0"/>
          <w:numId w:val="10"/>
        </w:numPr>
      </w:pPr>
      <w:r>
        <w:t xml:space="preserve">The subcommittee </w:t>
      </w:r>
      <w:r w:rsidR="009C091D">
        <w:t xml:space="preserve">vets </w:t>
      </w:r>
      <w:r w:rsidR="003148C0">
        <w:t>and makes recommendations</w:t>
      </w:r>
      <w:r w:rsidR="00FF1045">
        <w:t xml:space="preserve"> for a vote by the full SAC</w:t>
      </w:r>
      <w:r w:rsidR="003148C0">
        <w:t xml:space="preserve"> on </w:t>
      </w:r>
      <w:r w:rsidR="009C091D">
        <w:t xml:space="preserve">proposals </w:t>
      </w:r>
      <w:r w:rsidR="003148C0">
        <w:t>for larger projects</w:t>
      </w:r>
      <w:r w:rsidR="005B41D2">
        <w:t>.</w:t>
      </w:r>
    </w:p>
    <w:p w:rsidR="006C57B0" w:rsidRDefault="006C57B0"/>
    <w:p w:rsidR="006C57B0" w:rsidRPr="00C12FFE" w:rsidRDefault="006C57B0">
      <w:pPr>
        <w:rPr>
          <w:b/>
        </w:rPr>
      </w:pPr>
      <w:r w:rsidRPr="00C12FFE">
        <w:rPr>
          <w:b/>
        </w:rPr>
        <w:t>Criteria</w:t>
      </w:r>
      <w:r w:rsidR="002D1C81" w:rsidRPr="00C12FFE">
        <w:rPr>
          <w:b/>
        </w:rPr>
        <w:t xml:space="preserve"> for grant award</w:t>
      </w:r>
    </w:p>
    <w:p w:rsidR="006C57B0" w:rsidRDefault="00F62698" w:rsidP="002D1C81">
      <w:pPr>
        <w:pStyle w:val="ListParagraph"/>
        <w:numPr>
          <w:ilvl w:val="0"/>
          <w:numId w:val="3"/>
        </w:numPr>
      </w:pPr>
      <w:r>
        <w:t xml:space="preserve">Applicant </w:t>
      </w:r>
      <w:r w:rsidR="00604186">
        <w:t>needs</w:t>
      </w:r>
      <w:r w:rsidR="006C57B0">
        <w:t xml:space="preserve"> funding</w:t>
      </w:r>
      <w:r w:rsidR="00604186">
        <w:t xml:space="preserve"> to start and carry out </w:t>
      </w:r>
      <w:r w:rsidR="00967C31">
        <w:t xml:space="preserve">the </w:t>
      </w:r>
      <w:r w:rsidR="00604186">
        <w:t>project</w:t>
      </w:r>
    </w:p>
    <w:p w:rsidR="006159C6" w:rsidRDefault="003148C0">
      <w:pPr>
        <w:pStyle w:val="ListParagraph"/>
        <w:numPr>
          <w:ilvl w:val="0"/>
          <w:numId w:val="3"/>
        </w:numPr>
      </w:pPr>
      <w:r>
        <w:t>P</w:t>
      </w:r>
      <w:r w:rsidR="006C57B0">
        <w:t>roject</w:t>
      </w:r>
      <w:r w:rsidR="00604186">
        <w:t>s</w:t>
      </w:r>
      <w:r w:rsidR="006C57B0">
        <w:t xml:space="preserve"> </w:t>
      </w:r>
      <w:r w:rsidR="00FF1045">
        <w:t>are designed to fulfill the purposes set forth above</w:t>
      </w:r>
    </w:p>
    <w:p w:rsidR="006C57B0" w:rsidRDefault="006C57B0"/>
    <w:p w:rsidR="00F62698" w:rsidRPr="00C12FFE" w:rsidRDefault="00F62698">
      <w:pPr>
        <w:rPr>
          <w:b/>
        </w:rPr>
      </w:pPr>
      <w:r w:rsidRPr="00C12FFE">
        <w:rPr>
          <w:b/>
        </w:rPr>
        <w:t>Requirements</w:t>
      </w:r>
      <w:r w:rsidR="00011457" w:rsidRPr="00C12FFE">
        <w:rPr>
          <w:b/>
        </w:rPr>
        <w:t xml:space="preserve"> </w:t>
      </w:r>
    </w:p>
    <w:p w:rsidR="00F62698" w:rsidRDefault="003148C0" w:rsidP="004847C8">
      <w:pPr>
        <w:pStyle w:val="ListParagraph"/>
        <w:numPr>
          <w:ilvl w:val="0"/>
          <w:numId w:val="4"/>
        </w:numPr>
      </w:pPr>
      <w:r>
        <w:t>Comp</w:t>
      </w:r>
      <w:r w:rsidR="006159C6">
        <w:t>lete a one</w:t>
      </w:r>
      <w:r w:rsidR="00F62698">
        <w:t xml:space="preserve">-page </w:t>
      </w:r>
      <w:r w:rsidR="006159C6">
        <w:t>form</w:t>
      </w:r>
      <w:r w:rsidR="00F62698">
        <w:t xml:space="preserve"> that</w:t>
      </w:r>
    </w:p>
    <w:p w:rsidR="00F62698" w:rsidRDefault="006159C6" w:rsidP="004847C8">
      <w:pPr>
        <w:pStyle w:val="ListParagraph"/>
        <w:numPr>
          <w:ilvl w:val="1"/>
          <w:numId w:val="4"/>
        </w:numPr>
      </w:pPr>
      <w:r>
        <w:t>Briefly d</w:t>
      </w:r>
      <w:r w:rsidR="00F62698">
        <w:t>escribes the projec</w:t>
      </w:r>
      <w:r w:rsidR="00967C31">
        <w:t>t</w:t>
      </w:r>
    </w:p>
    <w:p w:rsidR="00F62698" w:rsidRDefault="00F62698" w:rsidP="004847C8">
      <w:pPr>
        <w:pStyle w:val="ListParagraph"/>
        <w:numPr>
          <w:ilvl w:val="1"/>
          <w:numId w:val="4"/>
        </w:numPr>
      </w:pPr>
      <w:r>
        <w:t>Identifies its purpos</w:t>
      </w:r>
      <w:r w:rsidR="000D5719">
        <w:t>e, intended beneficiaries,</w:t>
      </w:r>
      <w:r>
        <w:t xml:space="preserve"> and desired results</w:t>
      </w:r>
    </w:p>
    <w:p w:rsidR="00A31E8E" w:rsidRDefault="00F62698">
      <w:pPr>
        <w:pStyle w:val="ListParagraph"/>
        <w:numPr>
          <w:ilvl w:val="1"/>
          <w:numId w:val="4"/>
        </w:numPr>
      </w:pPr>
      <w:r>
        <w:t>Explains who will carry it out</w:t>
      </w:r>
      <w:r w:rsidR="000D5719">
        <w:t>, including any relevant qualifications and experience</w:t>
      </w:r>
    </w:p>
    <w:p w:rsidR="00F62698" w:rsidRDefault="00F62698" w:rsidP="004847C8">
      <w:pPr>
        <w:pStyle w:val="ListParagraph"/>
        <w:numPr>
          <w:ilvl w:val="1"/>
          <w:numId w:val="4"/>
        </w:numPr>
      </w:pPr>
      <w:r>
        <w:t>Includes a budget and timeline</w:t>
      </w:r>
    </w:p>
    <w:p w:rsidR="002D1C81" w:rsidRDefault="00F62698" w:rsidP="004847C8">
      <w:pPr>
        <w:pStyle w:val="ListParagraph"/>
        <w:numPr>
          <w:ilvl w:val="1"/>
          <w:numId w:val="4"/>
        </w:numPr>
      </w:pPr>
      <w:r>
        <w:t>Describes how its results will be measured</w:t>
      </w:r>
      <w:r w:rsidR="006159C6">
        <w:t>, evaluated, and reported</w:t>
      </w:r>
    </w:p>
    <w:p w:rsidR="006C57B0" w:rsidRDefault="006159C6" w:rsidP="0075010D">
      <w:pPr>
        <w:pStyle w:val="ListParagraph"/>
        <w:numPr>
          <w:ilvl w:val="0"/>
          <w:numId w:val="4"/>
        </w:numPr>
      </w:pPr>
      <w:r>
        <w:t>For pr</w:t>
      </w:r>
      <w:r w:rsidR="00967C31">
        <w:t>oposals seeking $100</w:t>
      </w:r>
      <w:r w:rsidR="00150BB4">
        <w:t xml:space="preserve"> or more</w:t>
      </w:r>
      <w:r w:rsidR="00967C31">
        <w:t xml:space="preserve">, </w:t>
      </w:r>
      <w:r>
        <w:t xml:space="preserve">make an </w:t>
      </w:r>
      <w:r w:rsidR="002D1C81">
        <w:t>oral presentation to</w:t>
      </w:r>
      <w:r w:rsidR="005B41D2">
        <w:t xml:space="preserve"> the </w:t>
      </w:r>
      <w:proofErr w:type="spellStart"/>
      <w:r w:rsidR="005B41D2">
        <w:t>microgrant</w:t>
      </w:r>
      <w:proofErr w:type="spellEnd"/>
      <w:r w:rsidR="005B41D2">
        <w:t xml:space="preserve"> subcommittee. The presentations will be open to other SAC members if they would like to attend.</w:t>
      </w:r>
    </w:p>
    <w:p w:rsidR="003148C0" w:rsidRDefault="003148C0"/>
    <w:p w:rsidR="003148C0" w:rsidRPr="00C12FFE" w:rsidRDefault="00BF54E5">
      <w:pPr>
        <w:rPr>
          <w:b/>
        </w:rPr>
      </w:pPr>
      <w:r w:rsidRPr="00C12FFE">
        <w:rPr>
          <w:b/>
        </w:rPr>
        <w:t>Timeline</w:t>
      </w:r>
    </w:p>
    <w:p w:rsidR="00FF1045" w:rsidRDefault="00FF1045" w:rsidP="0075010D">
      <w:pPr>
        <w:pStyle w:val="ListParagraph"/>
        <w:numPr>
          <w:ilvl w:val="0"/>
          <w:numId w:val="12"/>
        </w:numPr>
      </w:pPr>
      <w:r>
        <w:t xml:space="preserve">The </w:t>
      </w:r>
      <w:proofErr w:type="spellStart"/>
      <w:r>
        <w:t>microgrant</w:t>
      </w:r>
      <w:proofErr w:type="spellEnd"/>
      <w:r>
        <w:t xml:space="preserve"> subcommittee will develop an application form and publicize the program through the NVHC Weekly and the NVHC Glance after the High Holidays</w:t>
      </w:r>
    </w:p>
    <w:p w:rsidR="00FF1045" w:rsidRDefault="00FF1045" w:rsidP="0075010D">
      <w:pPr>
        <w:pStyle w:val="ListParagraph"/>
        <w:numPr>
          <w:ilvl w:val="0"/>
          <w:numId w:val="12"/>
        </w:numPr>
      </w:pPr>
      <w:r>
        <w:t xml:space="preserve">The subcommittee will present the program to </w:t>
      </w:r>
      <w:proofErr w:type="spellStart"/>
      <w:r>
        <w:t>Tamid</w:t>
      </w:r>
      <w:proofErr w:type="spellEnd"/>
    </w:p>
    <w:p w:rsidR="000D5719" w:rsidRDefault="000D5719" w:rsidP="0075010D">
      <w:pPr>
        <w:pStyle w:val="ListParagraph"/>
        <w:numPr>
          <w:ilvl w:val="0"/>
          <w:numId w:val="12"/>
        </w:numPr>
      </w:pPr>
      <w:r>
        <w:t xml:space="preserve">Initially, </w:t>
      </w:r>
      <w:r w:rsidR="00B778CF">
        <w:t xml:space="preserve">to help assess interest in the program and demand for </w:t>
      </w:r>
      <w:proofErr w:type="spellStart"/>
      <w:r w:rsidR="00B778CF">
        <w:t>microgrant</w:t>
      </w:r>
      <w:proofErr w:type="spellEnd"/>
      <w:r w:rsidR="00B778CF">
        <w:t xml:space="preserve"> funds, </w:t>
      </w:r>
      <w:r>
        <w:t>ask for p</w:t>
      </w:r>
      <w:r w:rsidR="00FF1045">
        <w:t xml:space="preserve">roject proposals </w:t>
      </w:r>
      <w:r>
        <w:t>to</w:t>
      </w:r>
      <w:r w:rsidR="00FF1045">
        <w:t xml:space="preserve"> be submitted</w:t>
      </w:r>
      <w:r w:rsidR="00150BB4">
        <w:t xml:space="preserve"> by November 1, 2018</w:t>
      </w:r>
      <w:r>
        <w:t xml:space="preserve"> and complete review and approval</w:t>
      </w:r>
      <w:r w:rsidR="00150BB4">
        <w:t xml:space="preserve"> no later than November 30, 2018.</w:t>
      </w:r>
      <w:r>
        <w:t xml:space="preserve"> </w:t>
      </w:r>
    </w:p>
    <w:p w:rsidR="00967C31" w:rsidRDefault="00967C31">
      <w:pPr>
        <w:pStyle w:val="ListParagraph"/>
        <w:numPr>
          <w:ilvl w:val="0"/>
          <w:numId w:val="12"/>
        </w:numPr>
      </w:pPr>
      <w:r>
        <w:t>Following the initial round</w:t>
      </w:r>
      <w:r w:rsidR="000D5719">
        <w:t>, accept, review, and approve projects</w:t>
      </w:r>
      <w:r>
        <w:t xml:space="preserve"> on a rolling basis</w:t>
      </w:r>
    </w:p>
    <w:p w:rsidR="00967C31" w:rsidRDefault="00967C31"/>
    <w:p w:rsidR="000D5719" w:rsidRPr="00C12FFE" w:rsidRDefault="000D5719">
      <w:pPr>
        <w:rPr>
          <w:b/>
        </w:rPr>
      </w:pPr>
      <w:r w:rsidRPr="00C12FFE">
        <w:rPr>
          <w:b/>
        </w:rPr>
        <w:t xml:space="preserve">Examples </w:t>
      </w:r>
      <w:r w:rsidR="00160C58" w:rsidRPr="00C12FFE">
        <w:rPr>
          <w:b/>
        </w:rPr>
        <w:t>of potential projects</w:t>
      </w:r>
    </w:p>
    <w:p w:rsidR="000D5719" w:rsidRPr="00150BB4" w:rsidRDefault="00786D40" w:rsidP="0075010D">
      <w:pPr>
        <w:pStyle w:val="ListParagraph"/>
        <w:numPr>
          <w:ilvl w:val="0"/>
          <w:numId w:val="11"/>
        </w:numPr>
      </w:pPr>
      <w:r w:rsidRPr="00150BB4">
        <w:t xml:space="preserve">Analyze recycling at NVHC, and </w:t>
      </w:r>
      <w:r w:rsidR="00CE730D" w:rsidRPr="00150BB4">
        <w:t>determine what can be done to expand it</w:t>
      </w:r>
      <w:r w:rsidRPr="00150BB4">
        <w:t xml:space="preserve"> (use grant money for supplies)</w:t>
      </w:r>
    </w:p>
    <w:p w:rsidR="00CE730D" w:rsidRPr="00150BB4" w:rsidRDefault="00CE730D" w:rsidP="0075010D">
      <w:pPr>
        <w:pStyle w:val="ListParagraph"/>
        <w:numPr>
          <w:ilvl w:val="0"/>
          <w:numId w:val="11"/>
        </w:numPr>
      </w:pPr>
      <w:r w:rsidRPr="00150BB4">
        <w:t xml:space="preserve">Create an opportunity for interfaith dialogue—e.g., reach out to </w:t>
      </w:r>
      <w:r w:rsidR="00155D8D" w:rsidRPr="00150BB4">
        <w:t xml:space="preserve">a </w:t>
      </w:r>
      <w:r w:rsidRPr="00150BB4">
        <w:t>youth g</w:t>
      </w:r>
      <w:r w:rsidR="00155D8D" w:rsidRPr="00150BB4">
        <w:t>roup from another faith community, plan and carry out a program on a topic of mutual interest</w:t>
      </w:r>
      <w:r w:rsidR="00786D40" w:rsidRPr="00150BB4">
        <w:t xml:space="preserve"> (use money for</w:t>
      </w:r>
      <w:r w:rsidR="00155D8D" w:rsidRPr="00150BB4">
        <w:t xml:space="preserve"> refreshments</w:t>
      </w:r>
      <w:r w:rsidR="00786D40" w:rsidRPr="00150BB4">
        <w:t>)</w:t>
      </w:r>
    </w:p>
    <w:p w:rsidR="00786D40" w:rsidRPr="00150BB4" w:rsidRDefault="00B778CF" w:rsidP="00786D40">
      <w:pPr>
        <w:pStyle w:val="ListParagraph"/>
        <w:numPr>
          <w:ilvl w:val="0"/>
          <w:numId w:val="11"/>
        </w:numPr>
      </w:pPr>
      <w:r w:rsidRPr="00150BB4">
        <w:t>Learn to conduct relational meetings and set up meetings</w:t>
      </w:r>
      <w:r w:rsidR="00786D40" w:rsidRPr="00150BB4">
        <w:t xml:space="preserve"> (use money for refreshments)</w:t>
      </w:r>
    </w:p>
    <w:p w:rsidR="00786D40" w:rsidRPr="00150BB4" w:rsidRDefault="00786D40" w:rsidP="00786D40">
      <w:pPr>
        <w:pStyle w:val="ListParagraph"/>
        <w:numPr>
          <w:ilvl w:val="0"/>
          <w:numId w:val="11"/>
        </w:numPr>
        <w:shd w:val="clear" w:color="auto" w:fill="FFFFFF"/>
      </w:pPr>
      <w:r w:rsidRPr="00150BB4">
        <w:lastRenderedPageBreak/>
        <w:t>Organize a group of students to knit scarves for the Cornerstones Coat Drive (use money for yarn)</w:t>
      </w:r>
    </w:p>
    <w:p w:rsidR="00786D40" w:rsidRPr="00150BB4" w:rsidRDefault="00786D40" w:rsidP="00786D40">
      <w:pPr>
        <w:pStyle w:val="ListParagraph"/>
        <w:numPr>
          <w:ilvl w:val="0"/>
          <w:numId w:val="11"/>
        </w:numPr>
        <w:shd w:val="clear" w:color="auto" w:fill="FFFFFF"/>
      </w:pPr>
      <w:r w:rsidRPr="00150BB4">
        <w:t xml:space="preserve">Organize a book drive for students at a temple in a </w:t>
      </w:r>
      <w:r w:rsidR="00DB1F94" w:rsidRPr="00150BB4">
        <w:t>disaster area</w:t>
      </w:r>
      <w:r w:rsidRPr="00150BB4">
        <w:t xml:space="preserve"> (use money to ship the books)</w:t>
      </w:r>
    </w:p>
    <w:p w:rsidR="00BF54E5" w:rsidRPr="00150BB4" w:rsidRDefault="00786D40" w:rsidP="00BF54E5">
      <w:pPr>
        <w:pStyle w:val="ListParagraph"/>
        <w:numPr>
          <w:ilvl w:val="0"/>
          <w:numId w:val="11"/>
        </w:numPr>
        <w:shd w:val="clear" w:color="auto" w:fill="FFFFFF"/>
      </w:pPr>
      <w:r w:rsidRPr="00150BB4">
        <w:t>Organize a group of students to write cards to children at hospitals during Chanukah/soldiers at Chanukah (money for supplies and postage).</w:t>
      </w:r>
    </w:p>
    <w:p w:rsidR="00150BB4" w:rsidRPr="00150BB4" w:rsidRDefault="00150BB4" w:rsidP="00F7792D">
      <w:pPr>
        <w:pStyle w:val="ListParagraph"/>
        <w:numPr>
          <w:ilvl w:val="0"/>
          <w:numId w:val="11"/>
        </w:numPr>
        <w:shd w:val="clear" w:color="auto" w:fill="FFFFFF"/>
      </w:pPr>
      <w:r w:rsidRPr="00150BB4">
        <w:t>Organize a talent show to be performed at a senior center (use grant for refreshments)</w:t>
      </w:r>
    </w:p>
    <w:sectPr w:rsidR="00150BB4" w:rsidRPr="00150BB4" w:rsidSect="00750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637"/>
    <w:multiLevelType w:val="hybridMultilevel"/>
    <w:tmpl w:val="FB8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2684"/>
    <w:multiLevelType w:val="hybridMultilevel"/>
    <w:tmpl w:val="502A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B10AC"/>
    <w:multiLevelType w:val="hybridMultilevel"/>
    <w:tmpl w:val="87E0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2758F"/>
    <w:multiLevelType w:val="hybridMultilevel"/>
    <w:tmpl w:val="1208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C59EB"/>
    <w:multiLevelType w:val="hybridMultilevel"/>
    <w:tmpl w:val="9F0E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D2164"/>
    <w:multiLevelType w:val="hybridMultilevel"/>
    <w:tmpl w:val="5A08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826AB"/>
    <w:multiLevelType w:val="hybridMultilevel"/>
    <w:tmpl w:val="2F20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763C0"/>
    <w:multiLevelType w:val="hybridMultilevel"/>
    <w:tmpl w:val="338E3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553F7A"/>
    <w:multiLevelType w:val="hybridMultilevel"/>
    <w:tmpl w:val="EDD2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400E7"/>
    <w:multiLevelType w:val="hybridMultilevel"/>
    <w:tmpl w:val="9630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856B8"/>
    <w:multiLevelType w:val="hybridMultilevel"/>
    <w:tmpl w:val="1EE6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F4542"/>
    <w:multiLevelType w:val="hybridMultilevel"/>
    <w:tmpl w:val="786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B0"/>
    <w:rsid w:val="00011457"/>
    <w:rsid w:val="00022EE0"/>
    <w:rsid w:val="000D5719"/>
    <w:rsid w:val="00150BB4"/>
    <w:rsid w:val="00155D8D"/>
    <w:rsid w:val="00160C58"/>
    <w:rsid w:val="001C345D"/>
    <w:rsid w:val="001D55BE"/>
    <w:rsid w:val="00254DBB"/>
    <w:rsid w:val="002D1C81"/>
    <w:rsid w:val="002D7583"/>
    <w:rsid w:val="003148C0"/>
    <w:rsid w:val="004847C8"/>
    <w:rsid w:val="00502A0E"/>
    <w:rsid w:val="005B41D2"/>
    <w:rsid w:val="00604186"/>
    <w:rsid w:val="006159C6"/>
    <w:rsid w:val="006C498F"/>
    <w:rsid w:val="006C57B0"/>
    <w:rsid w:val="0073566D"/>
    <w:rsid w:val="0075010D"/>
    <w:rsid w:val="00786D40"/>
    <w:rsid w:val="008607BF"/>
    <w:rsid w:val="00896B18"/>
    <w:rsid w:val="008C25E1"/>
    <w:rsid w:val="00967C31"/>
    <w:rsid w:val="009C091D"/>
    <w:rsid w:val="009E441B"/>
    <w:rsid w:val="00A31E8E"/>
    <w:rsid w:val="00B778CF"/>
    <w:rsid w:val="00BD442C"/>
    <w:rsid w:val="00BF54E5"/>
    <w:rsid w:val="00C12FFE"/>
    <w:rsid w:val="00CE730D"/>
    <w:rsid w:val="00D0028B"/>
    <w:rsid w:val="00D6051F"/>
    <w:rsid w:val="00DB1F94"/>
    <w:rsid w:val="00E01792"/>
    <w:rsid w:val="00ED3DDD"/>
    <w:rsid w:val="00F62698"/>
    <w:rsid w:val="00F7792D"/>
    <w:rsid w:val="00FB02A5"/>
    <w:rsid w:val="00FB7FDC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EB9C-6E94-4632-B55E-7BFD608C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</dc:creator>
  <cp:lastModifiedBy>Ellen</cp:lastModifiedBy>
  <cp:revision>2</cp:revision>
  <dcterms:created xsi:type="dcterms:W3CDTF">2018-09-17T13:01:00Z</dcterms:created>
  <dcterms:modified xsi:type="dcterms:W3CDTF">2018-09-17T13:01:00Z</dcterms:modified>
</cp:coreProperties>
</file>