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751B" w14:textId="77777777" w:rsidR="00C36A3E" w:rsidRDefault="00C36A3E" w:rsidP="00C36A3E">
      <w:pPr>
        <w:pStyle w:val="Title"/>
      </w:pPr>
      <w:r>
        <w:rPr>
          <w:noProof/>
        </w:rPr>
        <w:drawing>
          <wp:inline distT="0" distB="0" distL="0" distR="0" wp14:anchorId="0CECB3CA" wp14:editId="6FBA0553">
            <wp:extent cx="3456432" cy="923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432" cy="923544"/>
                    </a:xfrm>
                    <a:prstGeom prst="rect">
                      <a:avLst/>
                    </a:prstGeom>
                    <a:noFill/>
                    <a:ln>
                      <a:noFill/>
                    </a:ln>
                  </pic:spPr>
                </pic:pic>
              </a:graphicData>
            </a:graphic>
          </wp:inline>
        </w:drawing>
      </w:r>
    </w:p>
    <w:p w14:paraId="2F919089" w14:textId="77777777" w:rsidR="00C36A3E" w:rsidRPr="00C36A3E" w:rsidRDefault="00C36A3E" w:rsidP="00C36A3E"/>
    <w:p w14:paraId="7E6297D4" w14:textId="77777777" w:rsidR="00C36A3E" w:rsidRPr="00C36A3E" w:rsidRDefault="00C36A3E" w:rsidP="00C36A3E">
      <w:pPr>
        <w:pStyle w:val="Title"/>
        <w:rPr>
          <w:rFonts w:ascii="Garamond" w:hAnsi="Garamond"/>
        </w:rPr>
        <w:sectPr w:rsidR="00C36A3E" w:rsidRPr="00C36A3E" w:rsidSect="002A67E6">
          <w:footerReference w:type="default" r:id="rId8"/>
          <w:footerReference w:type="first" r:id="rId9"/>
          <w:pgSz w:w="12240" w:h="15840" w:code="1"/>
          <w:pgMar w:top="1440" w:right="1440" w:bottom="1440" w:left="1440" w:header="720" w:footer="720" w:gutter="0"/>
          <w:cols w:space="720"/>
          <w:vAlign w:val="center"/>
          <w:docGrid w:linePitch="360"/>
        </w:sectPr>
      </w:pPr>
      <w:r w:rsidRPr="00C36A3E">
        <w:rPr>
          <w:rFonts w:ascii="Garamond" w:hAnsi="Garamond"/>
        </w:rPr>
        <w:t>Planning Your Giving at NVHC</w:t>
      </w:r>
    </w:p>
    <w:p w14:paraId="2767ABD5" w14:textId="77777777" w:rsidR="00C36A3E" w:rsidRPr="00C36A3E" w:rsidRDefault="00C36A3E" w:rsidP="00C36A3E">
      <w:pPr>
        <w:pStyle w:val="Title"/>
        <w:rPr>
          <w:rFonts w:ascii="Garamond" w:eastAsia="Times New Roman" w:hAnsi="Garamond"/>
          <w:sz w:val="36"/>
          <w:szCs w:val="36"/>
        </w:rPr>
      </w:pPr>
      <w:r w:rsidRPr="00C36A3E">
        <w:rPr>
          <w:rFonts w:ascii="Garamond" w:eastAsia="Times New Roman" w:hAnsi="Garamond"/>
          <w:sz w:val="36"/>
          <w:szCs w:val="36"/>
        </w:rPr>
        <w:lastRenderedPageBreak/>
        <w:t>Many Options to Give</w:t>
      </w:r>
    </w:p>
    <w:p w14:paraId="4F37E21F" w14:textId="77777777" w:rsidR="00C36A3E" w:rsidRPr="00C36A3E" w:rsidRDefault="00C36A3E" w:rsidP="00C36A3E">
      <w:pPr>
        <w:shd w:val="clear" w:color="auto" w:fill="FFFFFF"/>
        <w:rPr>
          <w:rFonts w:eastAsia="Times New Roman" w:cs="Arial"/>
          <w:color w:val="363636"/>
        </w:rPr>
      </w:pPr>
      <w:r w:rsidRPr="00C36A3E">
        <w:rPr>
          <w:rFonts w:eastAsia="Times New Roman" w:cs="Arial"/>
          <w:color w:val="363636"/>
        </w:rPr>
        <w:t xml:space="preserve">When you plan a gift to NVHC in your estate or financial plan, you ensure our Temple's future and the future of those in our community that need our help. The information </w:t>
      </w:r>
      <w:r>
        <w:rPr>
          <w:rFonts w:eastAsia="Times New Roman" w:cs="Arial"/>
          <w:color w:val="363636"/>
        </w:rPr>
        <w:t>in this guide will</w:t>
      </w:r>
      <w:r w:rsidRPr="00C36A3E">
        <w:rPr>
          <w:rFonts w:eastAsia="Times New Roman" w:cs="Arial"/>
          <w:color w:val="363636"/>
        </w:rPr>
        <w:t xml:space="preserve"> provide more insight about how you can include a gift to NVHC as part of your future philanthropic plans.</w:t>
      </w:r>
      <w:r>
        <w:rPr>
          <w:rFonts w:eastAsia="Times New Roman" w:cs="Arial"/>
          <w:color w:val="363636"/>
        </w:rPr>
        <w:t xml:space="preserve"> You</w:t>
      </w:r>
      <w:r w:rsidRPr="00C36A3E">
        <w:rPr>
          <w:rFonts w:eastAsia="Times New Roman" w:cs="Arial"/>
          <w:color w:val="363636"/>
        </w:rPr>
        <w:t xml:space="preserve"> will find ideas for giving that provide benefits to you and your heirs while helping to ensure the future of NVHC and the community it supports. </w:t>
      </w:r>
    </w:p>
    <w:p w14:paraId="2DEA8DA3" w14:textId="77777777" w:rsidR="00C36A3E" w:rsidRPr="00C36A3E" w:rsidRDefault="00C36A3E" w:rsidP="00C36A3E">
      <w:pPr>
        <w:shd w:val="clear" w:color="auto" w:fill="FFFFFF"/>
        <w:rPr>
          <w:rFonts w:eastAsia="Times New Roman" w:cs="Arial"/>
          <w:color w:val="363636"/>
          <w:sz w:val="20"/>
          <w:szCs w:val="20"/>
        </w:rPr>
      </w:pPr>
      <w:r w:rsidRPr="00C36A3E">
        <w:rPr>
          <w:rFonts w:eastAsia="Times New Roman" w:cs="Arial"/>
          <w:color w:val="363636"/>
          <w:sz w:val="20"/>
          <w:szCs w:val="20"/>
        </w:rPr>
        <w:t> </w:t>
      </w:r>
    </w:p>
    <w:p w14:paraId="1A487FE8" w14:textId="39C62B92" w:rsidR="00C36A3E" w:rsidRDefault="00C36A3E" w:rsidP="00C36A3E">
      <w:pPr>
        <w:shd w:val="clear" w:color="auto" w:fill="FFFFFF"/>
        <w:rPr>
          <w:rFonts w:eastAsia="Times New Roman" w:cs="Arial"/>
          <w:color w:val="363636"/>
        </w:rPr>
      </w:pPr>
      <w:r w:rsidRPr="00C36A3E">
        <w:rPr>
          <w:rFonts w:eastAsia="Times New Roman" w:cs="Arial"/>
          <w:color w:val="363636"/>
        </w:rPr>
        <w:t>We encourage you to explore these gift opportunities. We are happy to assist you in any way we can as you consider which option is right for you.</w:t>
      </w:r>
      <w:r w:rsidR="000762F6">
        <w:rPr>
          <w:rFonts w:eastAsia="Times New Roman" w:cs="Arial"/>
          <w:color w:val="363636"/>
        </w:rPr>
        <w:t xml:space="preserve"> Should you have any questions, please contact </w:t>
      </w:r>
      <w:r w:rsidR="002D6B1F">
        <w:rPr>
          <w:rFonts w:eastAsia="Times New Roman" w:cs="Arial"/>
          <w:color w:val="363636"/>
        </w:rPr>
        <w:t>Joe Miller</w:t>
      </w:r>
      <w:r w:rsidR="000762F6">
        <w:rPr>
          <w:rFonts w:eastAsia="Times New Roman" w:cs="Arial"/>
          <w:color w:val="363636"/>
        </w:rPr>
        <w:t xml:space="preserve">, </w:t>
      </w:r>
      <w:r w:rsidR="002D6B1F">
        <w:rPr>
          <w:rFonts w:eastAsia="Times New Roman" w:cs="Arial"/>
          <w:color w:val="363636"/>
        </w:rPr>
        <w:t>Executive Director</w:t>
      </w:r>
      <w:r w:rsidR="000762F6">
        <w:rPr>
          <w:rFonts w:eastAsia="Times New Roman" w:cs="Arial"/>
          <w:color w:val="363636"/>
        </w:rPr>
        <w:t xml:space="preserve">, by email at </w:t>
      </w:r>
      <w:hyperlink r:id="rId10" w:history="1">
        <w:r w:rsidR="002D6B1F" w:rsidRPr="00C905D6">
          <w:rPr>
            <w:rStyle w:val="Hyperlink"/>
            <w:rFonts w:eastAsia="Times New Roman" w:cs="Arial"/>
          </w:rPr>
          <w:t>joe@nvhcreston.org</w:t>
        </w:r>
      </w:hyperlink>
      <w:r w:rsidR="000762F6">
        <w:rPr>
          <w:rFonts w:eastAsia="Times New Roman" w:cs="Arial"/>
          <w:color w:val="363636"/>
        </w:rPr>
        <w:t xml:space="preserve"> or by phone at (703) 437-7733 ext. 105.</w:t>
      </w:r>
      <w:r w:rsidR="00763853">
        <w:rPr>
          <w:rFonts w:eastAsia="Times New Roman" w:cs="Arial"/>
          <w:color w:val="363636"/>
        </w:rPr>
        <w:t xml:space="preserve"> You may also contact Sy Sherman, Chair of the Legacy Giving Committee, by email at </w:t>
      </w:r>
      <w:hyperlink r:id="rId11" w:history="1">
        <w:r w:rsidR="00763853" w:rsidRPr="00305DFB">
          <w:rPr>
            <w:rStyle w:val="Hyperlink"/>
            <w:rFonts w:eastAsia="Times New Roman" w:cs="Arial"/>
          </w:rPr>
          <w:t>sysherman@aol.com</w:t>
        </w:r>
      </w:hyperlink>
      <w:r w:rsidR="00763853">
        <w:rPr>
          <w:rFonts w:eastAsia="Times New Roman" w:cs="Arial"/>
          <w:color w:val="363636"/>
        </w:rPr>
        <w:t xml:space="preserve"> or by phone at (571) 236-6586. </w:t>
      </w:r>
    </w:p>
    <w:p w14:paraId="6A5FAB04" w14:textId="77777777" w:rsidR="00C36A3E" w:rsidRDefault="00C36A3E" w:rsidP="00C36A3E">
      <w:pPr>
        <w:shd w:val="clear" w:color="auto" w:fill="FFFFFF"/>
        <w:rPr>
          <w:rFonts w:eastAsia="Times New Roman" w:cs="Arial"/>
          <w:color w:val="363636"/>
          <w:sz w:val="20"/>
          <w:szCs w:val="20"/>
        </w:rPr>
      </w:pPr>
    </w:p>
    <w:p w14:paraId="73309A15" w14:textId="77777777" w:rsidR="00CA738A" w:rsidRPr="000762F6" w:rsidRDefault="000762F6" w:rsidP="000762F6">
      <w:pPr>
        <w:pStyle w:val="Heading2"/>
        <w:jc w:val="center"/>
        <w:rPr>
          <w:rFonts w:ascii="Garamond" w:eastAsia="Times New Roman" w:hAnsi="Garamond"/>
          <w:b/>
          <w:color w:val="auto"/>
          <w:sz w:val="28"/>
          <w:szCs w:val="28"/>
        </w:rPr>
      </w:pPr>
      <w:r w:rsidRPr="000762F6">
        <w:rPr>
          <w:rFonts w:ascii="Garamond" w:eastAsia="Times New Roman" w:hAnsi="Garamond"/>
          <w:b/>
          <w:color w:val="auto"/>
          <w:sz w:val="28"/>
          <w:szCs w:val="28"/>
        </w:rPr>
        <w:t>Cash: A Convenient Way to Give</w:t>
      </w:r>
    </w:p>
    <w:p w14:paraId="2A940B78" w14:textId="77777777" w:rsidR="00CA738A" w:rsidRPr="00CA738A" w:rsidRDefault="00CA738A" w:rsidP="00CA738A">
      <w:pPr>
        <w:shd w:val="clear" w:color="auto" w:fill="FFFFFF"/>
        <w:spacing w:after="240"/>
        <w:rPr>
          <w:rFonts w:eastAsia="Times New Roman" w:cs="Arial"/>
          <w:color w:val="363636"/>
        </w:rPr>
      </w:pPr>
      <w:r w:rsidRPr="00CA738A">
        <w:rPr>
          <w:rFonts w:eastAsia="Times New Roman" w:cs="Arial"/>
          <w:color w:val="363636"/>
        </w:rPr>
        <w:t>We commonly receive gifts in the form of cash, checks, and electronic transfers. Cash gifts can be convenient for many people and are easily recorded through receipts and bank records. Remember that it is important to save receipts for tax purposes.</w:t>
      </w:r>
    </w:p>
    <w:p w14:paraId="0C88CD8B" w14:textId="77777777" w:rsidR="00C36A3E" w:rsidRPr="00C36A3E" w:rsidRDefault="00C36A3E" w:rsidP="00C36A3E">
      <w:pPr>
        <w:shd w:val="clear" w:color="auto" w:fill="FFFFFF"/>
        <w:rPr>
          <w:rFonts w:eastAsia="Times New Roman" w:cs="Arial"/>
          <w:color w:val="363636"/>
          <w:sz w:val="20"/>
          <w:szCs w:val="20"/>
        </w:rPr>
      </w:pPr>
    </w:p>
    <w:p w14:paraId="774203E4" w14:textId="77777777" w:rsidR="000762F6" w:rsidRDefault="000762F6" w:rsidP="000762F6">
      <w:pPr>
        <w:pStyle w:val="Heading2"/>
        <w:jc w:val="center"/>
        <w:rPr>
          <w:rFonts w:ascii="Garamond" w:eastAsia="Times New Roman" w:hAnsi="Garamond"/>
          <w:b/>
          <w:color w:val="auto"/>
          <w:sz w:val="28"/>
          <w:szCs w:val="28"/>
        </w:rPr>
      </w:pPr>
      <w:r>
        <w:rPr>
          <w:rFonts w:ascii="Garamond" w:eastAsia="Times New Roman" w:hAnsi="Garamond"/>
          <w:b/>
          <w:color w:val="auto"/>
          <w:sz w:val="28"/>
          <w:szCs w:val="28"/>
        </w:rPr>
        <w:t>Non-Cash Gifts</w:t>
      </w:r>
    </w:p>
    <w:p w14:paraId="3A9C3D16" w14:textId="77777777" w:rsidR="000762F6" w:rsidRDefault="00AC504C" w:rsidP="000762F6">
      <w:r>
        <w:t>Many NVHC members and supporters choose to make their charitable gifts in forms other than cash. Popular examples include:</w:t>
      </w:r>
    </w:p>
    <w:p w14:paraId="16E04731" w14:textId="77777777" w:rsidR="00AC504C" w:rsidRDefault="00AC504C" w:rsidP="000762F6"/>
    <w:p w14:paraId="3517E03E" w14:textId="77777777" w:rsidR="00AC504C" w:rsidRDefault="00AC504C" w:rsidP="00AC504C">
      <w:pPr>
        <w:pStyle w:val="ListParagraph"/>
        <w:numPr>
          <w:ilvl w:val="0"/>
          <w:numId w:val="1"/>
        </w:numPr>
      </w:pPr>
      <w:r>
        <w:t>Securities (stocks, bonds, mutual funds)</w:t>
      </w:r>
      <w:r w:rsidR="00066AAD">
        <w:t xml:space="preserve"> – you can even donate part of your R</w:t>
      </w:r>
      <w:r w:rsidR="00066AAD" w:rsidRPr="00066AAD">
        <w:t xml:space="preserve">equired </w:t>
      </w:r>
      <w:r w:rsidR="00066AAD">
        <w:t>M</w:t>
      </w:r>
      <w:r w:rsidR="00066AAD" w:rsidRPr="00066AAD">
        <w:t xml:space="preserve">inimum </w:t>
      </w:r>
      <w:r w:rsidR="00066AAD">
        <w:t>D</w:t>
      </w:r>
      <w:r w:rsidR="00066AAD" w:rsidRPr="00066AAD">
        <w:t>istribution</w:t>
      </w:r>
      <w:r w:rsidR="00066AAD">
        <w:t xml:space="preserve"> (RMD)</w:t>
      </w:r>
      <w:r w:rsidR="00066AAD" w:rsidRPr="00066AAD">
        <w:t xml:space="preserve"> directly to the Temple</w:t>
      </w:r>
      <w:r w:rsidR="00066AAD">
        <w:t xml:space="preserve"> and lower your taxes.</w:t>
      </w:r>
      <w:r w:rsidR="00946FCA">
        <w:t xml:space="preserve"> Read below for more information about Qualified Charitable Distributions, or </w:t>
      </w:r>
      <w:r w:rsidR="00946FCA">
        <w:rPr>
          <w:i/>
        </w:rPr>
        <w:t>QCD</w:t>
      </w:r>
      <w:r w:rsidR="00946FCA">
        <w:t>s.</w:t>
      </w:r>
    </w:p>
    <w:p w14:paraId="70028243" w14:textId="77777777" w:rsidR="00AC504C" w:rsidRDefault="00AC504C" w:rsidP="00AC504C">
      <w:pPr>
        <w:pStyle w:val="ListParagraph"/>
        <w:numPr>
          <w:ilvl w:val="0"/>
          <w:numId w:val="1"/>
        </w:numPr>
      </w:pPr>
      <w:r>
        <w:t>Retirement plan distributions</w:t>
      </w:r>
    </w:p>
    <w:p w14:paraId="2B4C3914" w14:textId="77777777" w:rsidR="00AC504C" w:rsidRDefault="00AC504C" w:rsidP="00AC504C">
      <w:pPr>
        <w:pStyle w:val="ListParagraph"/>
        <w:numPr>
          <w:ilvl w:val="0"/>
          <w:numId w:val="1"/>
        </w:numPr>
      </w:pPr>
      <w:r>
        <w:t>Life insurance policies</w:t>
      </w:r>
    </w:p>
    <w:p w14:paraId="26368E1B" w14:textId="77777777" w:rsidR="00AC504C" w:rsidRDefault="00AC504C" w:rsidP="00AC504C">
      <w:pPr>
        <w:pStyle w:val="ListParagraph"/>
        <w:numPr>
          <w:ilvl w:val="0"/>
          <w:numId w:val="1"/>
        </w:numPr>
      </w:pPr>
      <w:r>
        <w:t>Real estate</w:t>
      </w:r>
    </w:p>
    <w:p w14:paraId="15F6737C" w14:textId="77777777" w:rsidR="008A4CB2" w:rsidRDefault="008A4CB2" w:rsidP="008A4CB2"/>
    <w:p w14:paraId="2AB90F13" w14:textId="77777777" w:rsidR="008A4CB2" w:rsidRDefault="008A4CB2" w:rsidP="008A4CB2">
      <w:pPr>
        <w:pStyle w:val="Heading2"/>
        <w:jc w:val="center"/>
        <w:rPr>
          <w:rFonts w:ascii="Garamond" w:eastAsia="Times New Roman" w:hAnsi="Garamond"/>
          <w:b/>
          <w:color w:val="auto"/>
          <w:sz w:val="28"/>
          <w:szCs w:val="28"/>
        </w:rPr>
      </w:pPr>
      <w:r>
        <w:rPr>
          <w:rFonts w:ascii="Garamond" w:eastAsia="Times New Roman" w:hAnsi="Garamond"/>
          <w:b/>
          <w:color w:val="auto"/>
          <w:sz w:val="28"/>
          <w:szCs w:val="28"/>
        </w:rPr>
        <w:t>Qualified Charitable Distributions (QCDs)</w:t>
      </w:r>
    </w:p>
    <w:p w14:paraId="18841A21" w14:textId="77777777" w:rsidR="008A4CB2" w:rsidRPr="00AA0AFF" w:rsidRDefault="008A4CB2" w:rsidP="008A4CB2"/>
    <w:p w14:paraId="1EEB2FBE" w14:textId="77777777" w:rsidR="00414543" w:rsidRDefault="008A4CB2" w:rsidP="00414543">
      <w:pPr>
        <w:spacing w:before="0"/>
        <w:jc w:val="center"/>
        <w:rPr>
          <w:b/>
        </w:rPr>
      </w:pPr>
      <w:r w:rsidRPr="000C1C4E">
        <w:rPr>
          <w:b/>
        </w:rPr>
        <w:t>What is a QCD?</w:t>
      </w:r>
    </w:p>
    <w:p w14:paraId="3F935800" w14:textId="77777777" w:rsidR="008A4CB2" w:rsidRDefault="008A4CB2" w:rsidP="008A4CB2">
      <w:pPr>
        <w:spacing w:before="0"/>
      </w:pPr>
      <w:r>
        <w:t>A QCD is a payment made directly from a traditional individual retirement account (IRA) to a qualified charity.  It counts toward the required minimum distribution (RMD) that taxpayers aged 70.5 and older must take each year from their IRA.  Any portion of the RMD that goes to the taxpayer is subject to taxation; the QCD is tax free up to $100,000 a year.</w:t>
      </w:r>
    </w:p>
    <w:p w14:paraId="12A3D8E3" w14:textId="77777777" w:rsidR="008A4CB2" w:rsidRDefault="008A4CB2" w:rsidP="008A4CB2">
      <w:pPr>
        <w:spacing w:before="0"/>
      </w:pPr>
    </w:p>
    <w:p w14:paraId="32C42A9F" w14:textId="77777777" w:rsidR="00414543" w:rsidRDefault="008A4CB2" w:rsidP="00414543">
      <w:pPr>
        <w:spacing w:before="0"/>
        <w:jc w:val="center"/>
        <w:rPr>
          <w:b/>
        </w:rPr>
      </w:pPr>
      <w:r w:rsidRPr="00AA0C0C">
        <w:rPr>
          <w:b/>
        </w:rPr>
        <w:t>Why make a QCD?</w:t>
      </w:r>
    </w:p>
    <w:p w14:paraId="2AA3EB68" w14:textId="77777777" w:rsidR="008A4CB2" w:rsidRDefault="008A4CB2" w:rsidP="008A4CB2">
      <w:pPr>
        <w:spacing w:before="0"/>
      </w:pPr>
      <w:r>
        <w:t>Because the QCD is not taxed, both the taxpayer and the charity benefit—the taxpayer can make a bigger impact, and the charity receives a larger gift.  Furthermore, because the QCD counts toward the taxpayer’s RMD, it reduces any remaining taxable portion of the taxpayer’s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IRA distribution.  The QCD is also deducted from the taxpayer’s adjusted gross income, potentially further reducing the taxpayer’s tax liability.  And by lowering the taxpayer’s adjusted gross income, the QCD may affect income-related costs, such as taxes on Social Security benefits and Medicare payments.</w:t>
      </w:r>
    </w:p>
    <w:p w14:paraId="6D8ABFDB" w14:textId="77777777" w:rsidR="008A4CB2" w:rsidRDefault="008A4CB2" w:rsidP="008A4CB2">
      <w:pPr>
        <w:spacing w:before="0"/>
      </w:pPr>
    </w:p>
    <w:p w14:paraId="7EEF34E8" w14:textId="77777777" w:rsidR="008A4CB2" w:rsidRDefault="008A4CB2" w:rsidP="008A4CB2">
      <w:pPr>
        <w:spacing w:before="0"/>
      </w:pPr>
      <w:r>
        <w:t xml:space="preserve">The taxpayer cannot take the QCD as a charitable deduction, but under the new tax law, which doubles the standard deduction and caps certain other deductions, few taxpayers are expected to benefit from itemizing deductions.  QCDs are subject to </w:t>
      </w:r>
      <w:proofErr w:type="gramStart"/>
      <w:r>
        <w:t>a number of</w:t>
      </w:r>
      <w:proofErr w:type="gramEnd"/>
      <w:r>
        <w:t xml:space="preserve"> rules.  </w:t>
      </w:r>
    </w:p>
    <w:p w14:paraId="39CDAE54" w14:textId="77777777" w:rsidR="008A4CB2" w:rsidRDefault="008A4CB2" w:rsidP="008A4CB2">
      <w:pPr>
        <w:spacing w:before="0"/>
        <w:rPr>
          <w:b/>
        </w:rPr>
      </w:pPr>
    </w:p>
    <w:p w14:paraId="22A5A4B5" w14:textId="77777777" w:rsidR="008A4CB2" w:rsidRPr="008A4CB2" w:rsidRDefault="008A4CB2" w:rsidP="002A67E6">
      <w:pPr>
        <w:pBdr>
          <w:top w:val="single" w:sz="4" w:space="1" w:color="auto"/>
          <w:left w:val="single" w:sz="4" w:space="4" w:color="auto"/>
          <w:bottom w:val="single" w:sz="4" w:space="1" w:color="auto"/>
          <w:right w:val="single" w:sz="4" w:space="4" w:color="auto"/>
          <w:between w:val="single" w:sz="4" w:space="1" w:color="auto"/>
          <w:bar w:val="single" w:sz="4" w:color="auto"/>
        </w:pBdr>
        <w:spacing w:before="0"/>
        <w:jc w:val="center"/>
        <w:rPr>
          <w:rFonts w:asciiTheme="minorHAnsi" w:hAnsiTheme="minorHAnsi"/>
          <w:sz w:val="22"/>
          <w:szCs w:val="22"/>
        </w:rPr>
      </w:pPr>
      <w:r w:rsidRPr="00AA0AFF">
        <w:rPr>
          <w:b/>
        </w:rPr>
        <w:t>Consultation with a tax adviser is recommended for anyone considering them.</w:t>
      </w:r>
    </w:p>
    <w:p w14:paraId="47AC8593" w14:textId="77777777" w:rsidR="00AC504C" w:rsidRPr="000762F6" w:rsidRDefault="00AC504C" w:rsidP="00AC504C"/>
    <w:p w14:paraId="408D3FBB" w14:textId="77777777" w:rsidR="00AC504C" w:rsidRDefault="00AC504C" w:rsidP="00AC504C">
      <w:pPr>
        <w:pStyle w:val="Heading2"/>
        <w:jc w:val="center"/>
        <w:rPr>
          <w:rFonts w:ascii="Garamond" w:eastAsia="Times New Roman" w:hAnsi="Garamond"/>
          <w:b/>
          <w:color w:val="auto"/>
          <w:sz w:val="28"/>
          <w:szCs w:val="28"/>
        </w:rPr>
      </w:pPr>
      <w:r>
        <w:rPr>
          <w:rFonts w:ascii="Garamond" w:eastAsia="Times New Roman" w:hAnsi="Garamond"/>
          <w:b/>
          <w:color w:val="auto"/>
          <w:sz w:val="28"/>
          <w:szCs w:val="28"/>
        </w:rPr>
        <w:t>When Assets are Worth More</w:t>
      </w:r>
    </w:p>
    <w:p w14:paraId="05D2AEEC" w14:textId="77777777" w:rsidR="002A67E6" w:rsidRDefault="00AC504C">
      <w:r>
        <w:t xml:space="preserve">If you have property, such as stocks and mutual funds, that is worth more than you paid for it, you may be able to enjoy greater tax savings from donating that asset or property than from giving an equivalent amount of cash. </w:t>
      </w:r>
    </w:p>
    <w:p w14:paraId="7E8D39DF" w14:textId="77777777" w:rsidR="00D7255B" w:rsidRDefault="00D7255B" w:rsidP="002A67E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D7255B">
        <w:rPr>
          <w:b/>
        </w:rPr>
        <w:t>Check with your financial advisor about giving assets with accrued value.</w:t>
      </w:r>
    </w:p>
    <w:p w14:paraId="0AF20B50" w14:textId="77777777" w:rsidR="0054123C" w:rsidRPr="0054123C" w:rsidRDefault="0054123C" w:rsidP="0054123C"/>
    <w:p w14:paraId="02A8B3BD" w14:textId="77777777" w:rsidR="00F330C1" w:rsidRPr="002A67E6" w:rsidRDefault="00F330C1" w:rsidP="00F330C1">
      <w:pPr>
        <w:pStyle w:val="Heading2"/>
        <w:jc w:val="center"/>
        <w:rPr>
          <w:rFonts w:ascii="Garamond" w:eastAsia="Times New Roman" w:hAnsi="Garamond"/>
          <w:b/>
          <w:color w:val="auto"/>
          <w:sz w:val="28"/>
          <w:szCs w:val="28"/>
        </w:rPr>
      </w:pPr>
      <w:r w:rsidRPr="002A67E6">
        <w:rPr>
          <w:rFonts w:ascii="Garamond" w:eastAsia="Times New Roman" w:hAnsi="Garamond"/>
          <w:b/>
          <w:color w:val="auto"/>
          <w:sz w:val="28"/>
          <w:szCs w:val="28"/>
        </w:rPr>
        <w:t>Giving Through a Will, Living Trust, and Other Plans</w:t>
      </w:r>
    </w:p>
    <w:p w14:paraId="1D040B91" w14:textId="77777777" w:rsidR="00F330C1" w:rsidRPr="002A67E6" w:rsidRDefault="00F330C1" w:rsidP="00F330C1">
      <w:pPr>
        <w:pStyle w:val="Heading2"/>
        <w:jc w:val="center"/>
        <w:rPr>
          <w:rFonts w:ascii="Garamond" w:eastAsia="Times New Roman" w:hAnsi="Garamond"/>
          <w:b/>
          <w:color w:val="auto"/>
          <w:sz w:val="28"/>
          <w:szCs w:val="28"/>
        </w:rPr>
      </w:pPr>
    </w:p>
    <w:p w14:paraId="3F3C6C1B" w14:textId="77777777" w:rsidR="00F330C1" w:rsidRPr="002A67E6" w:rsidRDefault="00F330C1" w:rsidP="00F330C1">
      <w:pPr>
        <w:shd w:val="clear" w:color="auto" w:fill="FFFFFF"/>
        <w:spacing w:after="240"/>
        <w:rPr>
          <w:rFonts w:eastAsia="Times New Roman" w:cs="Arial"/>
        </w:rPr>
      </w:pPr>
      <w:r w:rsidRPr="002A67E6">
        <w:rPr>
          <w:rFonts w:eastAsia="Times New Roman" w:cs="Arial"/>
        </w:rPr>
        <w:t>In addition to filling an important role in providing for the future financial security of your family and others, your will or living trust can offer a way to make thoughtful charitable gifts as part of your long-range estate and financial plans. It can be satisfying to know that a portion of your property will be put to good use in the future.</w:t>
      </w:r>
    </w:p>
    <w:p w14:paraId="0C0C1BA8" w14:textId="77777777" w:rsidR="00F330C1" w:rsidRPr="002A67E6" w:rsidRDefault="00F330C1" w:rsidP="00F330C1">
      <w:pPr>
        <w:shd w:val="clear" w:color="auto" w:fill="FFFFFF"/>
        <w:spacing w:after="240"/>
        <w:rPr>
          <w:rFonts w:eastAsia="Times New Roman" w:cs="Arial"/>
        </w:rPr>
      </w:pPr>
      <w:r w:rsidRPr="002A67E6">
        <w:rPr>
          <w:rFonts w:eastAsia="Times New Roman" w:cs="Arial"/>
        </w:rPr>
        <w:t>A gift made through a will or living trust can be convenient to arrange. A simple provision or amendment prepared by your attorney at the time you make or update your will or trust may be all that is necessary. Gifts included in wills and living trusts are popular because they are flexible, easy to arrange, and may be changed with your life circumstances.</w:t>
      </w:r>
    </w:p>
    <w:p w14:paraId="478DB953" w14:textId="77777777" w:rsidR="00F330C1" w:rsidRPr="002A67E6" w:rsidRDefault="00F330C1" w:rsidP="00F330C1">
      <w:pPr>
        <w:shd w:val="clear" w:color="auto" w:fill="FFFFFF"/>
        <w:spacing w:after="240"/>
        <w:rPr>
          <w:rFonts w:eastAsia="Times New Roman" w:cs="Arial"/>
        </w:rPr>
      </w:pPr>
      <w:r w:rsidRPr="002A67E6">
        <w:rPr>
          <w:rFonts w:eastAsia="Times New Roman" w:cs="Arial"/>
        </w:rPr>
        <w:t>Ways to give through wills and trusts include:</w:t>
      </w:r>
    </w:p>
    <w:p w14:paraId="230B6EF5" w14:textId="77777777" w:rsidR="000B7D83" w:rsidRPr="002A67E6" w:rsidRDefault="00F330C1" w:rsidP="00F330C1">
      <w:pPr>
        <w:pStyle w:val="ListParagraph"/>
        <w:numPr>
          <w:ilvl w:val="0"/>
          <w:numId w:val="2"/>
        </w:numPr>
        <w:shd w:val="clear" w:color="auto" w:fill="FFFFFF"/>
        <w:spacing w:after="240"/>
        <w:rPr>
          <w:rFonts w:eastAsia="Times New Roman" w:cs="Arial"/>
        </w:rPr>
      </w:pPr>
      <w:r w:rsidRPr="002A67E6">
        <w:rPr>
          <w:rFonts w:eastAsia="Times New Roman" w:cs="Arial"/>
        </w:rPr>
        <w:t xml:space="preserve">Making a gift </w:t>
      </w:r>
      <w:r w:rsidR="000B7D83" w:rsidRPr="002A67E6">
        <w:rPr>
          <w:rFonts w:eastAsia="Times New Roman" w:cs="Arial"/>
        </w:rPr>
        <w:t xml:space="preserve">of a specific amount. A gift of a particular amount may be designated for general use or to </w:t>
      </w:r>
      <w:r w:rsidR="002A67E6" w:rsidRPr="002A67E6">
        <w:rPr>
          <w:rFonts w:eastAsia="Times New Roman" w:cs="Arial"/>
        </w:rPr>
        <w:t xml:space="preserve">fill </w:t>
      </w:r>
      <w:r w:rsidR="000B7D83" w:rsidRPr="002A67E6">
        <w:rPr>
          <w:rFonts w:eastAsia="Times New Roman" w:cs="Arial"/>
        </w:rPr>
        <w:t>a special need.</w:t>
      </w:r>
    </w:p>
    <w:p w14:paraId="08AC83A0" w14:textId="77777777" w:rsidR="007E2921" w:rsidRPr="002A67E6" w:rsidRDefault="000B7D83" w:rsidP="00F330C1">
      <w:pPr>
        <w:pStyle w:val="ListParagraph"/>
        <w:numPr>
          <w:ilvl w:val="0"/>
          <w:numId w:val="2"/>
        </w:numPr>
        <w:shd w:val="clear" w:color="auto" w:fill="FFFFFF"/>
        <w:spacing w:after="240"/>
        <w:rPr>
          <w:rFonts w:eastAsia="Times New Roman" w:cs="Arial"/>
        </w:rPr>
      </w:pPr>
      <w:r w:rsidRPr="002A67E6">
        <w:rPr>
          <w:rFonts w:eastAsia="Times New Roman" w:cs="Arial"/>
        </w:rPr>
        <w:t>Designating a percentage of your estate to NVHC through your will or living t</w:t>
      </w:r>
      <w:r w:rsidR="007E2921" w:rsidRPr="002A67E6">
        <w:rPr>
          <w:rFonts w:eastAsia="Times New Roman" w:cs="Arial"/>
        </w:rPr>
        <w:t>rust.</w:t>
      </w:r>
    </w:p>
    <w:p w14:paraId="5D4243B3" w14:textId="77777777" w:rsidR="00ED59A5" w:rsidRPr="002A67E6" w:rsidRDefault="007E2921" w:rsidP="002A67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240"/>
        <w:jc w:val="center"/>
        <w:rPr>
          <w:rFonts w:eastAsia="Times New Roman" w:cs="Arial"/>
          <w:b/>
        </w:rPr>
      </w:pPr>
      <w:r w:rsidRPr="002A67E6">
        <w:rPr>
          <w:rFonts w:eastAsia="Times New Roman" w:cs="Arial"/>
          <w:b/>
        </w:rPr>
        <w:t>Check with your financial manager, accountant, or estate attorney.</w:t>
      </w:r>
    </w:p>
    <w:p w14:paraId="522C1B2B" w14:textId="77777777" w:rsidR="002A67E6" w:rsidRDefault="002A67E6" w:rsidP="002A67E6">
      <w:pPr>
        <w:shd w:val="clear" w:color="auto" w:fill="FFFFFF"/>
        <w:spacing w:after="240"/>
        <w:jc w:val="center"/>
        <w:rPr>
          <w:rFonts w:eastAsia="Times New Roman" w:cs="Arial"/>
          <w:sz w:val="28"/>
          <w:szCs w:val="28"/>
        </w:rPr>
      </w:pPr>
    </w:p>
    <w:p w14:paraId="011B251B" w14:textId="7874D1FC" w:rsidR="00ED59A5" w:rsidRPr="002A67E6" w:rsidRDefault="00525D2E" w:rsidP="002A67E6">
      <w:pPr>
        <w:shd w:val="clear" w:color="auto" w:fill="FFFFFF"/>
        <w:spacing w:after="240"/>
        <w:jc w:val="center"/>
        <w:rPr>
          <w:rFonts w:eastAsia="Times New Roman" w:cs="Arial"/>
          <w:color w:val="363636"/>
          <w:sz w:val="28"/>
          <w:szCs w:val="28"/>
        </w:rPr>
      </w:pPr>
      <w:r w:rsidRPr="002A67E6">
        <w:rPr>
          <w:rFonts w:eastAsia="Times New Roman" w:cs="Arial"/>
          <w:sz w:val="28"/>
          <w:szCs w:val="28"/>
        </w:rPr>
        <w:t xml:space="preserve">Once you've </w:t>
      </w:r>
      <w:r w:rsidR="00D01140" w:rsidRPr="002A67E6">
        <w:rPr>
          <w:rFonts w:eastAsia="Times New Roman" w:cs="Arial"/>
          <w:sz w:val="28"/>
          <w:szCs w:val="28"/>
        </w:rPr>
        <w:t xml:space="preserve">determined which approach is best for you and your heirs, please complete the </w:t>
      </w:r>
      <w:r w:rsidR="002A67E6" w:rsidRPr="002A67E6">
        <w:rPr>
          <w:rFonts w:eastAsia="Times New Roman" w:cs="Arial"/>
          <w:sz w:val="28"/>
          <w:szCs w:val="28"/>
        </w:rPr>
        <w:t>“</w:t>
      </w:r>
      <w:r w:rsidR="00D01140" w:rsidRPr="002A67E6">
        <w:rPr>
          <w:rFonts w:eastAsia="Times New Roman" w:cs="Arial"/>
          <w:sz w:val="28"/>
          <w:szCs w:val="28"/>
        </w:rPr>
        <w:t>Letter of Intent</w:t>
      </w:r>
      <w:r w:rsidR="002A67E6" w:rsidRPr="002A67E6">
        <w:rPr>
          <w:rFonts w:eastAsia="Times New Roman" w:cs="Arial"/>
          <w:sz w:val="28"/>
          <w:szCs w:val="28"/>
        </w:rPr>
        <w:t>”</w:t>
      </w:r>
      <w:r w:rsidR="00D01140" w:rsidRPr="002A67E6">
        <w:rPr>
          <w:rFonts w:eastAsia="Times New Roman" w:cs="Arial"/>
          <w:sz w:val="28"/>
          <w:szCs w:val="28"/>
        </w:rPr>
        <w:t xml:space="preserve"> form </w:t>
      </w:r>
      <w:r w:rsidR="002A67E6" w:rsidRPr="002A67E6">
        <w:rPr>
          <w:rFonts w:eastAsia="Times New Roman" w:cs="Arial"/>
          <w:sz w:val="28"/>
          <w:szCs w:val="28"/>
        </w:rPr>
        <w:t>on the next page</w:t>
      </w:r>
      <w:r w:rsidR="00D01140" w:rsidRPr="002A67E6">
        <w:rPr>
          <w:rFonts w:eastAsia="Times New Roman" w:cs="Arial"/>
          <w:sz w:val="28"/>
          <w:szCs w:val="28"/>
        </w:rPr>
        <w:t xml:space="preserve"> and forward </w:t>
      </w:r>
      <w:r w:rsidR="002A67E6">
        <w:rPr>
          <w:rFonts w:eastAsia="Times New Roman" w:cs="Arial"/>
          <w:sz w:val="28"/>
          <w:szCs w:val="28"/>
        </w:rPr>
        <w:t xml:space="preserve">it </w:t>
      </w:r>
      <w:r w:rsidR="00D01140" w:rsidRPr="002A67E6">
        <w:rPr>
          <w:rFonts w:eastAsia="Times New Roman" w:cs="Arial"/>
          <w:sz w:val="28"/>
          <w:szCs w:val="28"/>
        </w:rPr>
        <w:t xml:space="preserve">to </w:t>
      </w:r>
      <w:r w:rsidR="002D6B1F">
        <w:rPr>
          <w:rFonts w:eastAsia="Times New Roman" w:cs="Arial"/>
          <w:sz w:val="28"/>
          <w:szCs w:val="28"/>
        </w:rPr>
        <w:t>Joe Miller</w:t>
      </w:r>
      <w:r w:rsidR="00D01140" w:rsidRPr="002A67E6">
        <w:rPr>
          <w:rFonts w:eastAsia="Times New Roman" w:cs="Arial"/>
          <w:sz w:val="28"/>
          <w:szCs w:val="28"/>
        </w:rPr>
        <w:t xml:space="preserve"> or Sy Sherman.</w:t>
      </w:r>
      <w:r w:rsidR="00ED59A5" w:rsidRPr="002A67E6">
        <w:rPr>
          <w:rFonts w:eastAsia="Times New Roman" w:cs="Arial"/>
          <w:b/>
          <w:color w:val="363636"/>
          <w:sz w:val="28"/>
          <w:szCs w:val="28"/>
        </w:rPr>
        <w:br w:type="page"/>
      </w:r>
    </w:p>
    <w:p w14:paraId="096B202E" w14:textId="77777777" w:rsidR="00ED59A5" w:rsidRPr="002A67E6" w:rsidRDefault="002A67E6" w:rsidP="00ED59A5">
      <w:pPr>
        <w:jc w:val="center"/>
        <w:rPr>
          <w:rFonts w:cs="Times New Roman"/>
          <w:b/>
          <w:sz w:val="28"/>
          <w:szCs w:val="28"/>
        </w:rPr>
      </w:pPr>
      <w:r>
        <w:rPr>
          <w:rFonts w:cs="Times New Roman"/>
          <w:b/>
          <w:sz w:val="28"/>
          <w:szCs w:val="28"/>
        </w:rPr>
        <w:lastRenderedPageBreak/>
        <w:t>Letter of Intent</w:t>
      </w:r>
    </w:p>
    <w:p w14:paraId="6DBE2DFF" w14:textId="77777777" w:rsidR="00ED59A5" w:rsidRPr="00CC2537" w:rsidRDefault="00ED59A5" w:rsidP="00ED59A5">
      <w:pPr>
        <w:jc w:val="center"/>
        <w:rPr>
          <w:rFonts w:cs="Times New Roman"/>
          <w:sz w:val="22"/>
          <w:szCs w:val="22"/>
        </w:rPr>
      </w:pPr>
    </w:p>
    <w:p w14:paraId="33F77833" w14:textId="77777777" w:rsidR="00ED59A5" w:rsidRDefault="00ED59A5" w:rsidP="00ED59A5">
      <w:pPr>
        <w:rPr>
          <w:rFonts w:cs="Times New Roman"/>
        </w:rPr>
      </w:pPr>
      <w:r w:rsidRPr="00CC2537">
        <w:rPr>
          <w:rFonts w:cs="Times New Roman"/>
        </w:rPr>
        <w:t>I/We are pleased to join our fellow supporters of the Northern Virginia Hebrew Congregation (NVHC) as part of the NVHC Legacy program. We want to ensure that the temple will remain a vibrant hub for Jewish life in Northern Virginia for generations to come.</w:t>
      </w:r>
    </w:p>
    <w:p w14:paraId="37CB159E" w14:textId="77777777" w:rsidR="002A67E6" w:rsidRPr="00CC2537" w:rsidRDefault="002A67E6" w:rsidP="00ED59A5">
      <w:pPr>
        <w:rPr>
          <w:rFonts w:cs="Times New Roman"/>
        </w:rPr>
      </w:pPr>
    </w:p>
    <w:p w14:paraId="0509271E" w14:textId="77777777" w:rsidR="00ED59A5" w:rsidRPr="00CC2537" w:rsidRDefault="00ED59A5" w:rsidP="00ED59A5">
      <w:pPr>
        <w:rPr>
          <w:rFonts w:cs="Times New Roman"/>
        </w:rPr>
      </w:pPr>
      <w:r w:rsidRPr="00CC2537">
        <w:rPr>
          <w:rFonts w:cs="Times New Roman"/>
        </w:rPr>
        <w:t xml:space="preserve">I/We (please check one) </w:t>
      </w:r>
      <w:proofErr w:type="gramStart"/>
      <w:r w:rsidRPr="00CC2537">
        <w:rPr>
          <w:rFonts w:cs="Times New Roman"/>
        </w:rPr>
        <w:t>a)_</w:t>
      </w:r>
      <w:proofErr w:type="gramEnd"/>
      <w:r w:rsidRPr="00CC2537">
        <w:rPr>
          <w:rFonts w:cs="Times New Roman"/>
        </w:rPr>
        <w:t>____ plan to provide support  b)____ have made provisions to support NVHC via one or a combination of the following:</w:t>
      </w:r>
    </w:p>
    <w:p w14:paraId="4B2E5FC6" w14:textId="77777777" w:rsidR="00ED59A5" w:rsidRPr="00CC2537" w:rsidRDefault="00ED59A5" w:rsidP="00ED59A5">
      <w:pPr>
        <w:rPr>
          <w:rFonts w:cs="Times New Roman"/>
        </w:rPr>
      </w:pPr>
    </w:p>
    <w:p w14:paraId="4D1CF968" w14:textId="77777777" w:rsidR="00ED59A5" w:rsidRPr="00CC2537" w:rsidRDefault="00ED59A5" w:rsidP="00ED59A5">
      <w:pPr>
        <w:numPr>
          <w:ilvl w:val="0"/>
          <w:numId w:val="3"/>
        </w:numPr>
        <w:spacing w:before="0"/>
        <w:contextualSpacing/>
        <w:jc w:val="left"/>
      </w:pPr>
      <w:r w:rsidRPr="00CC2537">
        <w:t>Including a bequest in my will or trust.</w:t>
      </w:r>
    </w:p>
    <w:p w14:paraId="6B98F9BF" w14:textId="77777777" w:rsidR="00ED59A5" w:rsidRPr="00CC2537" w:rsidRDefault="00ED59A5" w:rsidP="00ED59A5">
      <w:pPr>
        <w:numPr>
          <w:ilvl w:val="0"/>
          <w:numId w:val="3"/>
        </w:numPr>
        <w:spacing w:before="0"/>
        <w:contextualSpacing/>
        <w:jc w:val="left"/>
      </w:pPr>
      <w:r w:rsidRPr="00CC2537">
        <w:t>Naming the NVHC as a beneficiary of a life insurance policy.</w:t>
      </w:r>
    </w:p>
    <w:p w14:paraId="66B214F6" w14:textId="77777777" w:rsidR="00ED59A5" w:rsidRPr="00CC2537" w:rsidRDefault="00ED59A5" w:rsidP="00ED59A5">
      <w:pPr>
        <w:numPr>
          <w:ilvl w:val="0"/>
          <w:numId w:val="3"/>
        </w:numPr>
        <w:spacing w:before="0"/>
        <w:contextualSpacing/>
        <w:jc w:val="left"/>
      </w:pPr>
      <w:r w:rsidRPr="00CC2537">
        <w:t>Creating a charitable trust, naming the NVHC as a beneficiary.</w:t>
      </w:r>
    </w:p>
    <w:p w14:paraId="58DB15E1" w14:textId="77777777" w:rsidR="00ED59A5" w:rsidRPr="00CC2537" w:rsidRDefault="00ED59A5" w:rsidP="00ED59A5">
      <w:pPr>
        <w:numPr>
          <w:ilvl w:val="0"/>
          <w:numId w:val="3"/>
        </w:numPr>
        <w:spacing w:before="0"/>
        <w:contextualSpacing/>
        <w:jc w:val="left"/>
      </w:pPr>
      <w:r w:rsidRPr="00CC2537">
        <w:t>Designating a percentage or a fixed amount from an IRA or Estate</w:t>
      </w:r>
    </w:p>
    <w:p w14:paraId="67E343E2" w14:textId="77777777" w:rsidR="00ED59A5" w:rsidRDefault="00ED59A5" w:rsidP="00ED59A5">
      <w:pPr>
        <w:numPr>
          <w:ilvl w:val="0"/>
          <w:numId w:val="3"/>
        </w:numPr>
        <w:spacing w:before="0"/>
        <w:contextualSpacing/>
        <w:jc w:val="left"/>
      </w:pPr>
      <w:proofErr w:type="gramStart"/>
      <w:r w:rsidRPr="00CC2537">
        <w:t>Other:_</w:t>
      </w:r>
      <w:proofErr w:type="gramEnd"/>
      <w:r w:rsidRPr="00CC2537">
        <w:t>_________________________________________________</w:t>
      </w:r>
    </w:p>
    <w:p w14:paraId="14B02B91" w14:textId="77777777" w:rsidR="002A67E6" w:rsidRPr="002A67E6" w:rsidRDefault="002A67E6" w:rsidP="002A67E6">
      <w:pPr>
        <w:spacing w:before="0"/>
        <w:ind w:left="360"/>
        <w:contextualSpacing/>
        <w:jc w:val="left"/>
      </w:pPr>
    </w:p>
    <w:p w14:paraId="458413D2" w14:textId="77777777" w:rsidR="00ED59A5" w:rsidRPr="00CC2537" w:rsidRDefault="00ED59A5" w:rsidP="00ED59A5">
      <w:pPr>
        <w:rPr>
          <w:rFonts w:cs="Times New Roman"/>
          <w:i/>
        </w:rPr>
      </w:pPr>
      <w:r w:rsidRPr="00CC2537">
        <w:rPr>
          <w:rFonts w:cs="Times New Roman"/>
          <w:i/>
        </w:rPr>
        <w:t>Optional Details:</w:t>
      </w:r>
    </w:p>
    <w:p w14:paraId="76F93754" w14:textId="77777777" w:rsidR="00ED59A5" w:rsidRPr="00CC2537" w:rsidRDefault="00ED59A5" w:rsidP="00ED59A5">
      <w:pPr>
        <w:rPr>
          <w:rFonts w:cs="Times New Roman"/>
        </w:rPr>
      </w:pPr>
      <w:r w:rsidRPr="00CC2537">
        <w:rPr>
          <w:rFonts w:cs="Times New Roman"/>
        </w:rPr>
        <w:t>Many donors choose to share their plans with us while others keep details in confidence.  If you are so inclined, please provide the details of your arrangements:</w:t>
      </w:r>
    </w:p>
    <w:p w14:paraId="51CC7BC3" w14:textId="77777777" w:rsidR="00ED59A5" w:rsidRPr="00CC2537" w:rsidRDefault="00ED59A5" w:rsidP="00ED59A5">
      <w:pPr>
        <w:rPr>
          <w:rFonts w:cs="Times New Roman"/>
        </w:rPr>
      </w:pPr>
    </w:p>
    <w:p w14:paraId="2CB4D78F" w14:textId="77777777" w:rsidR="00ED59A5" w:rsidRPr="00CC2537" w:rsidRDefault="00ED59A5" w:rsidP="00ED59A5">
      <w:pPr>
        <w:numPr>
          <w:ilvl w:val="0"/>
          <w:numId w:val="4"/>
        </w:numPr>
        <w:spacing w:before="0"/>
        <w:contextualSpacing/>
        <w:jc w:val="left"/>
      </w:pPr>
      <w:proofErr w:type="gramStart"/>
      <w:r w:rsidRPr="00CC2537">
        <w:t>Bequest  $</w:t>
      </w:r>
      <w:proofErr w:type="gramEnd"/>
      <w:r w:rsidRPr="00CC2537">
        <w:t>__________ or _______ % of estate, trust or fund (circle)</w:t>
      </w:r>
    </w:p>
    <w:p w14:paraId="30BE5C1F" w14:textId="77777777" w:rsidR="00ED59A5" w:rsidRDefault="00ED59A5" w:rsidP="00ED59A5">
      <w:pPr>
        <w:numPr>
          <w:ilvl w:val="0"/>
          <w:numId w:val="4"/>
        </w:numPr>
        <w:spacing w:before="0"/>
        <w:contextualSpacing/>
        <w:jc w:val="left"/>
      </w:pPr>
      <w:r w:rsidRPr="00CC2537">
        <w:t>Other: _______________________________________________________</w:t>
      </w:r>
    </w:p>
    <w:p w14:paraId="11E0DC91" w14:textId="77777777" w:rsidR="002A67E6" w:rsidRPr="002A67E6" w:rsidRDefault="002A67E6" w:rsidP="002A67E6">
      <w:pPr>
        <w:spacing w:before="0"/>
        <w:ind w:left="720"/>
        <w:contextualSpacing/>
        <w:jc w:val="left"/>
      </w:pPr>
    </w:p>
    <w:p w14:paraId="7A7A6F34" w14:textId="77777777" w:rsidR="00ED59A5" w:rsidRPr="00CC2537" w:rsidRDefault="00ED59A5" w:rsidP="00ED59A5">
      <w:pPr>
        <w:rPr>
          <w:rFonts w:cs="Times New Roman"/>
        </w:rPr>
      </w:pPr>
      <w:r w:rsidRPr="00CC2537">
        <w:rPr>
          <w:rFonts w:cs="Times New Roman"/>
        </w:rPr>
        <w:t>This Letter of Intent represents my intent to help perpetuate NVHC (Please print).</w:t>
      </w:r>
    </w:p>
    <w:p w14:paraId="46091780" w14:textId="77777777" w:rsidR="00ED59A5" w:rsidRPr="00CC2537" w:rsidRDefault="00ED59A5" w:rsidP="00ED59A5">
      <w:pPr>
        <w:rPr>
          <w:rFonts w:cs="Times New Roman"/>
        </w:rPr>
      </w:pPr>
    </w:p>
    <w:p w14:paraId="65D75BD8" w14:textId="77777777" w:rsidR="00ED59A5" w:rsidRPr="00CC2537" w:rsidRDefault="00ED59A5" w:rsidP="00ED59A5">
      <w:pPr>
        <w:spacing w:after="120"/>
        <w:rPr>
          <w:rFonts w:cs="Times New Roman"/>
        </w:rPr>
      </w:pPr>
      <w:r w:rsidRPr="00CC2537">
        <w:rPr>
          <w:rFonts w:cs="Times New Roman"/>
        </w:rPr>
        <w:t>Name(s): ___________________________________________________________</w:t>
      </w:r>
    </w:p>
    <w:p w14:paraId="11EB5F37" w14:textId="77777777" w:rsidR="00ED59A5" w:rsidRPr="00CC2537" w:rsidRDefault="00ED59A5" w:rsidP="00ED59A5">
      <w:pPr>
        <w:spacing w:after="120"/>
        <w:rPr>
          <w:rFonts w:cs="Times New Roman"/>
        </w:rPr>
      </w:pPr>
      <w:proofErr w:type="gramStart"/>
      <w:r w:rsidRPr="00CC2537">
        <w:rPr>
          <w:rFonts w:cs="Times New Roman"/>
        </w:rPr>
        <w:t>Address:_</w:t>
      </w:r>
      <w:proofErr w:type="gramEnd"/>
      <w:r w:rsidRPr="00CC2537">
        <w:rPr>
          <w:rFonts w:cs="Times New Roman"/>
        </w:rPr>
        <w:t>___________________________________________________________</w:t>
      </w:r>
    </w:p>
    <w:p w14:paraId="0DB06A1F" w14:textId="77777777" w:rsidR="00ED59A5" w:rsidRPr="00CC2537" w:rsidRDefault="00ED59A5" w:rsidP="00ED59A5">
      <w:pPr>
        <w:spacing w:after="120"/>
        <w:rPr>
          <w:rFonts w:cs="Times New Roman"/>
        </w:rPr>
      </w:pPr>
      <w:r w:rsidRPr="00CC2537">
        <w:rPr>
          <w:rFonts w:cs="Times New Roman"/>
        </w:rPr>
        <w:t>City_____________________________ST_____________Zip_________________</w:t>
      </w:r>
    </w:p>
    <w:p w14:paraId="43E3D006" w14:textId="77777777" w:rsidR="00ED59A5" w:rsidRPr="00CC2537" w:rsidRDefault="00ED59A5" w:rsidP="00ED59A5">
      <w:pPr>
        <w:spacing w:after="120"/>
        <w:rPr>
          <w:rFonts w:cs="Times New Roman"/>
        </w:rPr>
      </w:pPr>
      <w:r w:rsidRPr="00CC2537">
        <w:rPr>
          <w:rFonts w:cs="Times New Roman"/>
        </w:rPr>
        <w:t>Phone</w:t>
      </w:r>
      <w:proofErr w:type="gramStart"/>
      <w:r w:rsidRPr="00CC2537">
        <w:rPr>
          <w:rFonts w:cs="Times New Roman"/>
        </w:rPr>
        <w:t>:  (</w:t>
      </w:r>
      <w:proofErr w:type="gramEnd"/>
      <w:r w:rsidRPr="00CC2537">
        <w:rPr>
          <w:rFonts w:cs="Times New Roman"/>
        </w:rPr>
        <w:t>H)___________________(W)__________________(C)________________</w:t>
      </w:r>
    </w:p>
    <w:p w14:paraId="15B048D4" w14:textId="77777777" w:rsidR="00ED59A5" w:rsidRPr="00CC2537" w:rsidRDefault="00ED59A5" w:rsidP="00ED59A5">
      <w:pPr>
        <w:spacing w:after="120"/>
        <w:rPr>
          <w:rFonts w:cs="Times New Roman"/>
        </w:rPr>
      </w:pPr>
      <w:r w:rsidRPr="00CC2537">
        <w:rPr>
          <w:rFonts w:cs="Times New Roman"/>
        </w:rPr>
        <w:t>E-Mail(s): ___________________________________________________________</w:t>
      </w:r>
    </w:p>
    <w:p w14:paraId="26E6ADE8" w14:textId="77777777" w:rsidR="00ED59A5" w:rsidRPr="00CC2537" w:rsidRDefault="00ED59A5" w:rsidP="00ED59A5">
      <w:pPr>
        <w:spacing w:after="120"/>
        <w:rPr>
          <w:rFonts w:cs="Times New Roman"/>
        </w:rPr>
      </w:pPr>
      <w:r w:rsidRPr="00CC2537">
        <w:rPr>
          <w:rFonts w:cs="Times New Roman"/>
        </w:rPr>
        <w:t>Attorney/Executor: ____________________________________________________</w:t>
      </w:r>
    </w:p>
    <w:p w14:paraId="7AAA5C4B" w14:textId="77777777" w:rsidR="00ED59A5" w:rsidRPr="00CC2537" w:rsidRDefault="00ED59A5" w:rsidP="00ED59A5">
      <w:pPr>
        <w:spacing w:after="120"/>
        <w:rPr>
          <w:rFonts w:cs="Times New Roman"/>
        </w:rPr>
      </w:pPr>
      <w:proofErr w:type="gramStart"/>
      <w:r w:rsidRPr="00CC2537">
        <w:rPr>
          <w:rFonts w:cs="Times New Roman"/>
        </w:rPr>
        <w:t>Address:_</w:t>
      </w:r>
      <w:proofErr w:type="gramEnd"/>
      <w:r w:rsidRPr="00CC2537">
        <w:rPr>
          <w:rFonts w:cs="Times New Roman"/>
        </w:rPr>
        <w:t>___________________________________________________________</w:t>
      </w:r>
    </w:p>
    <w:p w14:paraId="74A3A03B" w14:textId="77777777" w:rsidR="00ED59A5" w:rsidRPr="00CC2537" w:rsidRDefault="00ED59A5" w:rsidP="00ED59A5">
      <w:pPr>
        <w:spacing w:after="120"/>
        <w:rPr>
          <w:rFonts w:cs="Times New Roman"/>
        </w:rPr>
      </w:pPr>
      <w:r w:rsidRPr="00CC2537">
        <w:rPr>
          <w:rFonts w:cs="Times New Roman"/>
        </w:rPr>
        <w:t>Phone:  ________________________ E-Mail: _____________________________</w:t>
      </w:r>
    </w:p>
    <w:p w14:paraId="4446E25B" w14:textId="77777777" w:rsidR="00ED59A5" w:rsidRPr="00CC2537" w:rsidRDefault="00ED59A5" w:rsidP="00ED59A5">
      <w:pPr>
        <w:rPr>
          <w:rFonts w:cs="Times New Roman"/>
        </w:rPr>
      </w:pPr>
    </w:p>
    <w:p w14:paraId="6E669EB0" w14:textId="77777777" w:rsidR="00ED59A5" w:rsidRPr="00CC2537" w:rsidRDefault="00ED59A5" w:rsidP="00ED59A5">
      <w:pPr>
        <w:numPr>
          <w:ilvl w:val="0"/>
          <w:numId w:val="5"/>
        </w:numPr>
        <w:spacing w:after="120"/>
        <w:contextualSpacing/>
        <w:jc w:val="left"/>
      </w:pPr>
      <w:r w:rsidRPr="00CC2537">
        <w:t>I/We hereby grant permission to NVHC to use my name to encourage others to give to NVHC and wish to be recognized as ____________________________________________________________.</w:t>
      </w:r>
    </w:p>
    <w:p w14:paraId="71E2B9C6" w14:textId="77777777" w:rsidR="002A67E6" w:rsidRDefault="00ED59A5" w:rsidP="002A67E6">
      <w:pPr>
        <w:numPr>
          <w:ilvl w:val="0"/>
          <w:numId w:val="5"/>
        </w:numPr>
        <w:contextualSpacing/>
        <w:jc w:val="left"/>
      </w:pPr>
      <w:r w:rsidRPr="00CC2537">
        <w:t xml:space="preserve">I/We wish to remain </w:t>
      </w:r>
      <w:proofErr w:type="gramStart"/>
      <w:r w:rsidRPr="00CC2537">
        <w:t>anonymous</w:t>
      </w:r>
      <w:proofErr w:type="gramEnd"/>
    </w:p>
    <w:p w14:paraId="21FDDA3E" w14:textId="77777777" w:rsidR="002A67E6" w:rsidRPr="002A67E6" w:rsidRDefault="002A67E6" w:rsidP="002A67E6">
      <w:pPr>
        <w:ind w:left="720"/>
        <w:contextualSpacing/>
        <w:jc w:val="left"/>
      </w:pPr>
    </w:p>
    <w:p w14:paraId="22AA3300" w14:textId="77777777" w:rsidR="002A67E6" w:rsidRDefault="00ED59A5" w:rsidP="00ED59A5">
      <w:pPr>
        <w:rPr>
          <w:rFonts w:cs="Times New Roman"/>
        </w:rPr>
      </w:pPr>
      <w:r w:rsidRPr="00CC2537">
        <w:rPr>
          <w:rFonts w:cs="Times New Roman"/>
        </w:rPr>
        <w:t>Signature____________________________________ Date__________________</w:t>
      </w:r>
    </w:p>
    <w:p w14:paraId="76733C7F" w14:textId="77777777" w:rsidR="002A67E6" w:rsidRPr="00CC2537" w:rsidRDefault="002A67E6" w:rsidP="00ED59A5">
      <w:pPr>
        <w:rPr>
          <w:rFonts w:cs="Times New Roman"/>
        </w:rPr>
      </w:pPr>
    </w:p>
    <w:p w14:paraId="3DE4C880" w14:textId="77777777" w:rsidR="00D7255B" w:rsidRPr="002A67E6" w:rsidRDefault="00ED59A5" w:rsidP="002A67E6">
      <w:pPr>
        <w:rPr>
          <w:rFonts w:cs="Times New Roman"/>
        </w:rPr>
      </w:pPr>
      <w:r w:rsidRPr="00CC2537">
        <w:rPr>
          <w:rFonts w:cs="Times New Roman"/>
        </w:rPr>
        <w:t>Signature____________________________________ Date__________________</w:t>
      </w:r>
    </w:p>
    <w:sectPr w:rsidR="00D7255B" w:rsidRPr="002A67E6" w:rsidSect="002A67E6">
      <w:footerReference w:type="default" r:id="rId12"/>
      <w:pgSz w:w="12240" w:h="15840"/>
      <w:pgMar w:top="1170" w:right="1440" w:bottom="72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C820" w14:textId="77777777" w:rsidR="00053796" w:rsidRDefault="00053796" w:rsidP="00C36A3E">
      <w:pPr>
        <w:spacing w:before="0"/>
      </w:pPr>
      <w:r>
        <w:separator/>
      </w:r>
    </w:p>
  </w:endnote>
  <w:endnote w:type="continuationSeparator" w:id="0">
    <w:p w14:paraId="324C0AA3" w14:textId="77777777" w:rsidR="00053796" w:rsidRDefault="00053796" w:rsidP="00C36A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B619" w14:textId="77777777" w:rsidR="002A67E6" w:rsidRPr="00B62582" w:rsidRDefault="002A67E6" w:rsidP="002A67E6">
    <w:pPr>
      <w:pStyle w:val="Footer"/>
      <w:jc w:val="center"/>
    </w:pPr>
    <w:r w:rsidRPr="007044E1">
      <w:t xml:space="preserve">1441 </w:t>
    </w:r>
    <w:proofErr w:type="spellStart"/>
    <w:r w:rsidRPr="007044E1">
      <w:t>Wiehle</w:t>
    </w:r>
    <w:proofErr w:type="spellEnd"/>
    <w:r w:rsidRPr="007044E1">
      <w:t xml:space="preserve"> Avenue</w:t>
    </w:r>
    <w:r w:rsidRPr="007044E1">
      <w:br/>
      <w:t>Reston, Virginia 20190</w:t>
    </w:r>
    <w:r w:rsidRPr="007044E1">
      <w:br/>
      <w:t>Office: (703) 437-7733</w:t>
    </w:r>
    <w:r w:rsidRPr="007044E1">
      <w:tab/>
      <w:t>Fax: (703) 437-3443</w:t>
    </w:r>
    <w:r w:rsidRPr="007044E1">
      <w:tab/>
      <w:t>info@nvhcreston.org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5EEF" w14:textId="77777777" w:rsidR="00C36A3E" w:rsidRDefault="00C36A3E" w:rsidP="00B62582">
    <w:pPr>
      <w:pStyle w:val="Footer"/>
      <w:jc w:val="center"/>
    </w:pPr>
    <w:bookmarkStart w:id="0" w:name="_Hlk532549519"/>
    <w:bookmarkStart w:id="1" w:name="_Hlk532549520"/>
    <w:bookmarkStart w:id="2" w:name="_Hlk532549524"/>
    <w:bookmarkStart w:id="3" w:name="_Hlk532549525"/>
    <w:r w:rsidRPr="007044E1">
      <w:t xml:space="preserve">1441 </w:t>
    </w:r>
    <w:proofErr w:type="spellStart"/>
    <w:r w:rsidRPr="007044E1">
      <w:t>Wiehle</w:t>
    </w:r>
    <w:proofErr w:type="spellEnd"/>
    <w:r w:rsidRPr="007044E1">
      <w:t xml:space="preserve"> Avenue</w:t>
    </w:r>
    <w:r w:rsidRPr="007044E1">
      <w:br/>
      <w:t>Reston, Virginia 20190</w:t>
    </w:r>
    <w:r w:rsidRPr="007044E1">
      <w:br/>
      <w:t>Office: (703) 437-7733</w:t>
    </w:r>
    <w:r w:rsidRPr="007044E1">
      <w:tab/>
      <w:t>Fax: (703) 437-3443</w:t>
    </w:r>
    <w:r w:rsidRPr="007044E1">
      <w:tab/>
      <w:t>info@nvhcreston.org</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107F" w14:textId="77777777" w:rsidR="00C36A3E" w:rsidRDefault="00C3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4327" w14:textId="77777777" w:rsidR="00053796" w:rsidRDefault="00053796" w:rsidP="00C36A3E">
      <w:pPr>
        <w:spacing w:before="0"/>
      </w:pPr>
      <w:r>
        <w:separator/>
      </w:r>
    </w:p>
  </w:footnote>
  <w:footnote w:type="continuationSeparator" w:id="0">
    <w:p w14:paraId="77CCD991" w14:textId="77777777" w:rsidR="00053796" w:rsidRDefault="00053796" w:rsidP="00C36A3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DBA"/>
    <w:multiLevelType w:val="hybridMultilevel"/>
    <w:tmpl w:val="0F3833E6"/>
    <w:lvl w:ilvl="0" w:tplc="D7B60B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34B5E"/>
    <w:multiLevelType w:val="hybridMultilevel"/>
    <w:tmpl w:val="15F4B806"/>
    <w:lvl w:ilvl="0" w:tplc="D7B60B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37420"/>
    <w:multiLevelType w:val="hybridMultilevel"/>
    <w:tmpl w:val="8C0624BA"/>
    <w:lvl w:ilvl="0" w:tplc="D7B60B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55F40"/>
    <w:multiLevelType w:val="hybridMultilevel"/>
    <w:tmpl w:val="D71A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3AC6"/>
    <w:multiLevelType w:val="hybridMultilevel"/>
    <w:tmpl w:val="173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771962">
    <w:abstractNumId w:val="4"/>
  </w:num>
  <w:num w:numId="2" w16cid:durableId="538976149">
    <w:abstractNumId w:val="3"/>
  </w:num>
  <w:num w:numId="3" w16cid:durableId="977733123">
    <w:abstractNumId w:val="0"/>
  </w:num>
  <w:num w:numId="4" w16cid:durableId="1831141557">
    <w:abstractNumId w:val="1"/>
  </w:num>
  <w:num w:numId="5" w16cid:durableId="1750417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3E"/>
    <w:rsid w:val="00053796"/>
    <w:rsid w:val="00066AAD"/>
    <w:rsid w:val="000762F6"/>
    <w:rsid w:val="000A5983"/>
    <w:rsid w:val="000B7D83"/>
    <w:rsid w:val="000F06A4"/>
    <w:rsid w:val="001D5251"/>
    <w:rsid w:val="002A67E6"/>
    <w:rsid w:val="002D6B1F"/>
    <w:rsid w:val="003B5B0E"/>
    <w:rsid w:val="00414409"/>
    <w:rsid w:val="00414543"/>
    <w:rsid w:val="004331B2"/>
    <w:rsid w:val="004C0294"/>
    <w:rsid w:val="00525D2E"/>
    <w:rsid w:val="0054123C"/>
    <w:rsid w:val="006A2DA4"/>
    <w:rsid w:val="00763853"/>
    <w:rsid w:val="00766720"/>
    <w:rsid w:val="007E2921"/>
    <w:rsid w:val="007E3B8B"/>
    <w:rsid w:val="00876535"/>
    <w:rsid w:val="008A4CB2"/>
    <w:rsid w:val="008D4EFA"/>
    <w:rsid w:val="008F3F36"/>
    <w:rsid w:val="00946FCA"/>
    <w:rsid w:val="009D6B3B"/>
    <w:rsid w:val="009F78AD"/>
    <w:rsid w:val="00A83261"/>
    <w:rsid w:val="00AA0AFF"/>
    <w:rsid w:val="00AA6446"/>
    <w:rsid w:val="00AC504C"/>
    <w:rsid w:val="00BF087B"/>
    <w:rsid w:val="00C36A3E"/>
    <w:rsid w:val="00CA738A"/>
    <w:rsid w:val="00D01140"/>
    <w:rsid w:val="00D270D0"/>
    <w:rsid w:val="00D7255B"/>
    <w:rsid w:val="00D92E35"/>
    <w:rsid w:val="00ED59A5"/>
    <w:rsid w:val="00F330C1"/>
    <w:rsid w:val="00F82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BB7B2"/>
  <w15:docId w15:val="{1C614D95-F68F-415C-903A-7A08AE6A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A3E"/>
    <w:pPr>
      <w:spacing w:before="120" w:after="0" w:line="240" w:lineRule="auto"/>
      <w:jc w:val="both"/>
    </w:pPr>
    <w:rPr>
      <w:rFonts w:ascii="Garamond" w:hAnsi="Garamond"/>
      <w:sz w:val="24"/>
      <w:szCs w:val="24"/>
    </w:rPr>
  </w:style>
  <w:style w:type="paragraph" w:styleId="Heading2">
    <w:name w:val="heading 2"/>
    <w:basedOn w:val="Normal"/>
    <w:next w:val="Normal"/>
    <w:link w:val="Heading2Char"/>
    <w:uiPriority w:val="9"/>
    <w:unhideWhenUsed/>
    <w:qFormat/>
    <w:rsid w:val="000762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5B0E"/>
    <w:pPr>
      <w:framePr w:w="7920" w:h="1980" w:hRule="exact" w:hSpace="180" w:wrap="auto" w:hAnchor="page" w:xAlign="center" w:yAlign="bottom"/>
      <w:ind w:left="2880"/>
    </w:pPr>
    <w:rPr>
      <w:rFonts w:ascii="Verdana" w:eastAsiaTheme="majorEastAsia" w:hAnsi="Verdana" w:cstheme="majorBidi"/>
    </w:rPr>
  </w:style>
  <w:style w:type="paragraph" w:styleId="Footer">
    <w:name w:val="footer"/>
    <w:basedOn w:val="Normal"/>
    <w:link w:val="FooterChar"/>
    <w:uiPriority w:val="99"/>
    <w:unhideWhenUsed/>
    <w:rsid w:val="00C36A3E"/>
    <w:pPr>
      <w:tabs>
        <w:tab w:val="center" w:pos="4680"/>
        <w:tab w:val="right" w:pos="9360"/>
      </w:tabs>
    </w:pPr>
  </w:style>
  <w:style w:type="character" w:customStyle="1" w:styleId="FooterChar">
    <w:name w:val="Footer Char"/>
    <w:basedOn w:val="DefaultParagraphFont"/>
    <w:link w:val="Footer"/>
    <w:uiPriority w:val="99"/>
    <w:rsid w:val="00C36A3E"/>
    <w:rPr>
      <w:rFonts w:ascii="Garamond" w:hAnsi="Garamond"/>
      <w:sz w:val="24"/>
      <w:szCs w:val="24"/>
    </w:rPr>
  </w:style>
  <w:style w:type="paragraph" w:styleId="Header">
    <w:name w:val="header"/>
    <w:basedOn w:val="Normal"/>
    <w:link w:val="HeaderChar"/>
    <w:uiPriority w:val="99"/>
    <w:unhideWhenUsed/>
    <w:rsid w:val="00C36A3E"/>
    <w:pPr>
      <w:tabs>
        <w:tab w:val="center" w:pos="4680"/>
        <w:tab w:val="right" w:pos="9360"/>
      </w:tabs>
    </w:pPr>
  </w:style>
  <w:style w:type="character" w:customStyle="1" w:styleId="HeaderChar">
    <w:name w:val="Header Char"/>
    <w:basedOn w:val="DefaultParagraphFont"/>
    <w:link w:val="Header"/>
    <w:uiPriority w:val="99"/>
    <w:rsid w:val="00C36A3E"/>
  </w:style>
  <w:style w:type="paragraph" w:styleId="Title">
    <w:name w:val="Title"/>
    <w:next w:val="Normal"/>
    <w:link w:val="TitleChar"/>
    <w:uiPriority w:val="10"/>
    <w:qFormat/>
    <w:rsid w:val="00C36A3E"/>
    <w:pPr>
      <w:jc w:val="center"/>
    </w:pPr>
    <w:rPr>
      <w:rFonts w:asciiTheme="majorHAnsi" w:eastAsiaTheme="majorEastAsia" w:hAnsiTheme="majorHAnsi" w:cstheme="majorBidi"/>
      <w:b/>
      <w:smallCaps/>
      <w:spacing w:val="20"/>
      <w:kern w:val="28"/>
      <w:sz w:val="48"/>
      <w:szCs w:val="56"/>
    </w:rPr>
  </w:style>
  <w:style w:type="character" w:customStyle="1" w:styleId="TitleChar">
    <w:name w:val="Title Char"/>
    <w:basedOn w:val="DefaultParagraphFont"/>
    <w:link w:val="Title"/>
    <w:uiPriority w:val="10"/>
    <w:rsid w:val="00C36A3E"/>
    <w:rPr>
      <w:rFonts w:asciiTheme="majorHAnsi" w:eastAsiaTheme="majorEastAsia" w:hAnsiTheme="majorHAnsi" w:cstheme="majorBidi"/>
      <w:b/>
      <w:smallCaps/>
      <w:spacing w:val="20"/>
      <w:kern w:val="28"/>
      <w:sz w:val="48"/>
      <w:szCs w:val="56"/>
    </w:rPr>
  </w:style>
  <w:style w:type="character" w:customStyle="1" w:styleId="Heading2Char">
    <w:name w:val="Heading 2 Char"/>
    <w:basedOn w:val="DefaultParagraphFont"/>
    <w:link w:val="Heading2"/>
    <w:uiPriority w:val="9"/>
    <w:rsid w:val="000762F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62F6"/>
    <w:rPr>
      <w:color w:val="0563C1" w:themeColor="hyperlink"/>
      <w:u w:val="single"/>
    </w:rPr>
  </w:style>
  <w:style w:type="character" w:customStyle="1" w:styleId="UnresolvedMention1">
    <w:name w:val="Unresolved Mention1"/>
    <w:basedOn w:val="DefaultParagraphFont"/>
    <w:uiPriority w:val="99"/>
    <w:semiHidden/>
    <w:unhideWhenUsed/>
    <w:rsid w:val="000762F6"/>
    <w:rPr>
      <w:color w:val="605E5C"/>
      <w:shd w:val="clear" w:color="auto" w:fill="E1DFDD"/>
    </w:rPr>
  </w:style>
  <w:style w:type="paragraph" w:styleId="ListParagraph">
    <w:name w:val="List Paragraph"/>
    <w:basedOn w:val="Normal"/>
    <w:uiPriority w:val="34"/>
    <w:qFormat/>
    <w:rsid w:val="00AC504C"/>
    <w:pPr>
      <w:ind w:left="720"/>
      <w:contextualSpacing/>
    </w:pPr>
  </w:style>
  <w:style w:type="paragraph" w:styleId="BalloonText">
    <w:name w:val="Balloon Text"/>
    <w:basedOn w:val="Normal"/>
    <w:link w:val="BalloonTextChar"/>
    <w:uiPriority w:val="99"/>
    <w:semiHidden/>
    <w:unhideWhenUsed/>
    <w:rsid w:val="000F06A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A4"/>
    <w:rPr>
      <w:rFonts w:ascii="Tahoma" w:hAnsi="Tahoma" w:cs="Tahoma"/>
      <w:sz w:val="16"/>
      <w:szCs w:val="16"/>
    </w:rPr>
  </w:style>
  <w:style w:type="character" w:styleId="UnresolvedMention">
    <w:name w:val="Unresolved Mention"/>
    <w:basedOn w:val="DefaultParagraphFont"/>
    <w:uiPriority w:val="99"/>
    <w:semiHidden/>
    <w:unhideWhenUsed/>
    <w:rsid w:val="002D6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0167">
      <w:bodyDiv w:val="1"/>
      <w:marLeft w:val="0"/>
      <w:marRight w:val="0"/>
      <w:marTop w:val="0"/>
      <w:marBottom w:val="0"/>
      <w:divBdr>
        <w:top w:val="none" w:sz="0" w:space="0" w:color="auto"/>
        <w:left w:val="none" w:sz="0" w:space="0" w:color="auto"/>
        <w:bottom w:val="none" w:sz="0" w:space="0" w:color="auto"/>
        <w:right w:val="none" w:sz="0" w:space="0" w:color="auto"/>
      </w:divBdr>
    </w:div>
    <w:div w:id="979068640">
      <w:bodyDiv w:val="1"/>
      <w:marLeft w:val="0"/>
      <w:marRight w:val="0"/>
      <w:marTop w:val="0"/>
      <w:marBottom w:val="0"/>
      <w:divBdr>
        <w:top w:val="none" w:sz="0" w:space="0" w:color="auto"/>
        <w:left w:val="none" w:sz="0" w:space="0" w:color="auto"/>
        <w:bottom w:val="none" w:sz="0" w:space="0" w:color="auto"/>
        <w:right w:val="none" w:sz="0" w:space="0" w:color="auto"/>
      </w:divBdr>
    </w:div>
    <w:div w:id="1142960128">
      <w:bodyDiv w:val="1"/>
      <w:marLeft w:val="0"/>
      <w:marRight w:val="0"/>
      <w:marTop w:val="0"/>
      <w:marBottom w:val="0"/>
      <w:divBdr>
        <w:top w:val="none" w:sz="0" w:space="0" w:color="auto"/>
        <w:left w:val="none" w:sz="0" w:space="0" w:color="auto"/>
        <w:bottom w:val="none" w:sz="0" w:space="0" w:color="auto"/>
        <w:right w:val="none" w:sz="0" w:space="0" w:color="auto"/>
      </w:divBdr>
    </w:div>
    <w:div w:id="17499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Markovich</dc:creator>
  <cp:lastModifiedBy>Jeffrey Dlott</cp:lastModifiedBy>
  <cp:revision>2</cp:revision>
  <cp:lastPrinted>2019-01-15T20:40:00Z</cp:lastPrinted>
  <dcterms:created xsi:type="dcterms:W3CDTF">2023-04-03T17:16:00Z</dcterms:created>
  <dcterms:modified xsi:type="dcterms:W3CDTF">2023-04-03T17:16:00Z</dcterms:modified>
</cp:coreProperties>
</file>